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128E4" w14:textId="53A27E13" w:rsidR="002307CD" w:rsidRPr="00B70689" w:rsidRDefault="00B17AE1" w:rsidP="002D6DD6">
      <w:pPr>
        <w:jc w:val="right"/>
        <w:rPr>
          <w:lang w:val="fr-FR"/>
        </w:rPr>
      </w:pPr>
      <w:r>
        <w:rPr>
          <w:rFonts w:ascii="Verdana" w:hAnsi="Verdana"/>
          <w:noProof/>
          <w:sz w:val="32"/>
          <w:szCs w:val="32"/>
        </w:rPr>
        <w:drawing>
          <wp:anchor distT="0" distB="0" distL="114300" distR="114300" simplePos="0" relativeHeight="251659264" behindDoc="0" locked="0" layoutInCell="1" allowOverlap="1" wp14:anchorId="62AD6DA5" wp14:editId="477DBDCE">
            <wp:simplePos x="0" y="0"/>
            <wp:positionH relativeFrom="column">
              <wp:posOffset>-246380</wp:posOffset>
            </wp:positionH>
            <wp:positionV relativeFrom="paragraph">
              <wp:posOffset>68580</wp:posOffset>
            </wp:positionV>
            <wp:extent cx="1837055" cy="78422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05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4DD" w:rsidRPr="000624DD">
        <w:rPr>
          <w:rFonts w:ascii="Verdana" w:hAnsi="Verdana"/>
          <w:i/>
          <w:sz w:val="20"/>
          <w:szCs w:val="20"/>
          <w:lang w:val="fr-FR"/>
        </w:rPr>
        <w:t>Barcelone, le 16 septembre 2019</w:t>
      </w:r>
    </w:p>
    <w:p w14:paraId="78E588C5" w14:textId="77777777" w:rsidR="000624DD" w:rsidRPr="00B70689" w:rsidRDefault="000624DD" w:rsidP="000624DD">
      <w:pPr>
        <w:jc w:val="right"/>
        <w:rPr>
          <w:lang w:val="fr-FR"/>
        </w:rPr>
      </w:pPr>
    </w:p>
    <w:p w14:paraId="52B5FDE7" w14:textId="057B43BB" w:rsidR="002307CD" w:rsidRPr="00B70689" w:rsidRDefault="000624DD" w:rsidP="002307CD">
      <w:pPr>
        <w:rPr>
          <w:rFonts w:ascii="Verdana" w:hAnsi="Verdana"/>
          <w:b/>
          <w:color w:val="C00000"/>
          <w:sz w:val="22"/>
          <w:szCs w:val="22"/>
          <w:lang w:val="fr-FR"/>
        </w:rPr>
      </w:pPr>
      <w:r w:rsidRPr="00B70689">
        <w:rPr>
          <w:rFonts w:ascii="Verdana" w:hAnsi="Verdana"/>
          <w:b/>
          <w:color w:val="C00000"/>
          <w:sz w:val="22"/>
          <w:szCs w:val="22"/>
          <w:lang w:val="fr-FR"/>
        </w:rPr>
        <w:t>COMMUNIQUÉ DE PRESSE</w:t>
      </w:r>
      <w:r w:rsidR="00030729">
        <w:rPr>
          <w:rFonts w:ascii="Verdana" w:hAnsi="Verdana"/>
          <w:b/>
          <w:color w:val="C00000"/>
          <w:sz w:val="22"/>
          <w:szCs w:val="22"/>
          <w:lang w:val="fr-FR"/>
        </w:rPr>
        <w:t xml:space="preserve"> </w:t>
      </w:r>
      <w:r w:rsidRPr="00B70689">
        <w:rPr>
          <w:rFonts w:ascii="Verdana" w:hAnsi="Verdana"/>
          <w:b/>
          <w:color w:val="C00000"/>
          <w:sz w:val="22"/>
          <w:szCs w:val="22"/>
          <w:lang w:val="fr-FR"/>
        </w:rPr>
        <w:t>: Les villes prennent place à la table mondiale</w:t>
      </w:r>
    </w:p>
    <w:p w14:paraId="0EAEC77E" w14:textId="77777777" w:rsidR="000624DD" w:rsidRPr="00B70689" w:rsidRDefault="000624DD" w:rsidP="002307CD">
      <w:pPr>
        <w:rPr>
          <w:rFonts w:ascii="Verdana" w:eastAsia="Times New Roman" w:hAnsi="Verdana"/>
          <w:b/>
          <w:color w:val="595959" w:themeColor="text1" w:themeTint="A6"/>
          <w:sz w:val="22"/>
          <w:szCs w:val="22"/>
          <w:lang w:val="fr-FR"/>
        </w:rPr>
      </w:pPr>
    </w:p>
    <w:p w14:paraId="5748609A" w14:textId="6227F48E" w:rsidR="000624DD" w:rsidRPr="00B70689" w:rsidRDefault="000624DD" w:rsidP="002307CD">
      <w:pPr>
        <w:jc w:val="both"/>
        <w:rPr>
          <w:rFonts w:ascii="Helvetica" w:eastAsia="Times New Roman" w:hAnsi="Helvetica"/>
          <w:b/>
          <w:bCs/>
          <w:color w:val="404040" w:themeColor="text1" w:themeTint="BF"/>
          <w:kern w:val="36"/>
          <w:sz w:val="36"/>
          <w:szCs w:val="36"/>
          <w:lang w:val="fr-FR"/>
        </w:rPr>
      </w:pPr>
      <w:r w:rsidRPr="00B70689">
        <w:rPr>
          <w:rFonts w:ascii="Helvetica" w:eastAsia="Times New Roman" w:hAnsi="Helvetica"/>
          <w:b/>
          <w:bCs/>
          <w:color w:val="404040" w:themeColor="text1" w:themeTint="BF"/>
          <w:kern w:val="36"/>
          <w:sz w:val="36"/>
          <w:szCs w:val="36"/>
          <w:lang w:val="fr-FR"/>
        </w:rPr>
        <w:t>Les gouvernements locaux à la Semaine de haut niveau de l'ONU : la localisation, clé de l'accélération des agendas mondiaux</w:t>
      </w:r>
    </w:p>
    <w:p w14:paraId="4A2E8A1E" w14:textId="4F24D227" w:rsidR="00B331F6" w:rsidRPr="00B70689" w:rsidRDefault="003C38A9" w:rsidP="002307CD">
      <w:pPr>
        <w:jc w:val="both"/>
        <w:rPr>
          <w:rFonts w:ascii="Verdana" w:hAnsi="Verdana"/>
          <w:b/>
          <w:color w:val="404040" w:themeColor="text1" w:themeTint="BF"/>
          <w:sz w:val="21"/>
          <w:szCs w:val="21"/>
          <w:lang w:val="fr-FR"/>
        </w:rPr>
      </w:pPr>
      <w:r w:rsidRPr="002E6306">
        <w:rPr>
          <w:rFonts w:ascii="Verdana" w:hAnsi="Verdana"/>
          <w:b/>
          <w:noProof/>
          <w:color w:val="404040" w:themeColor="text1" w:themeTint="BF"/>
          <w:sz w:val="21"/>
          <w:szCs w:val="21"/>
        </w:rPr>
        <w:drawing>
          <wp:inline distT="0" distB="0" distL="0" distR="0" wp14:anchorId="436CE79E" wp14:editId="43FE6BA5">
            <wp:extent cx="186803"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B70689">
        <w:rPr>
          <w:rFonts w:ascii="Verdana" w:hAnsi="Verdana"/>
          <w:b/>
          <w:color w:val="404040" w:themeColor="text1" w:themeTint="BF"/>
          <w:sz w:val="21"/>
          <w:szCs w:val="21"/>
          <w:lang w:val="fr-FR"/>
        </w:rPr>
        <w:t xml:space="preserve"> </w:t>
      </w:r>
      <w:r w:rsidR="000624DD" w:rsidRPr="00B70689">
        <w:rPr>
          <w:rFonts w:ascii="Verdana" w:hAnsi="Verdana"/>
          <w:b/>
          <w:color w:val="404040" w:themeColor="text1" w:themeTint="BF"/>
          <w:sz w:val="21"/>
          <w:szCs w:val="21"/>
          <w:lang w:val="fr-FR"/>
        </w:rPr>
        <w:t xml:space="preserve">Du 23 au 27 septembre, la Semaine de haut niveau de l'Assemblée générale des Nations </w:t>
      </w:r>
      <w:r w:rsidR="00B70689">
        <w:rPr>
          <w:rFonts w:ascii="Verdana" w:hAnsi="Verdana"/>
          <w:b/>
          <w:color w:val="404040" w:themeColor="text1" w:themeTint="BF"/>
          <w:sz w:val="21"/>
          <w:szCs w:val="21"/>
          <w:lang w:val="fr-FR"/>
        </w:rPr>
        <w:t>u</w:t>
      </w:r>
      <w:r w:rsidR="000624DD" w:rsidRPr="00B70689">
        <w:rPr>
          <w:rFonts w:ascii="Verdana" w:hAnsi="Verdana"/>
          <w:b/>
          <w:color w:val="404040" w:themeColor="text1" w:themeTint="BF"/>
          <w:sz w:val="21"/>
          <w:szCs w:val="21"/>
          <w:lang w:val="fr-FR"/>
        </w:rPr>
        <w:t xml:space="preserve">nies se tiendra à New York, marquant l'examen quadriennal des </w:t>
      </w:r>
      <w:r w:rsidR="00B70689">
        <w:rPr>
          <w:rFonts w:ascii="Verdana" w:hAnsi="Verdana"/>
          <w:b/>
          <w:color w:val="404040" w:themeColor="text1" w:themeTint="BF"/>
          <w:sz w:val="21"/>
          <w:szCs w:val="21"/>
          <w:lang w:val="fr-FR"/>
        </w:rPr>
        <w:t>O</w:t>
      </w:r>
      <w:r w:rsidR="000624DD" w:rsidRPr="00B70689">
        <w:rPr>
          <w:rFonts w:ascii="Verdana" w:hAnsi="Verdana"/>
          <w:b/>
          <w:color w:val="404040" w:themeColor="text1" w:themeTint="BF"/>
          <w:sz w:val="21"/>
          <w:szCs w:val="21"/>
          <w:lang w:val="fr-FR"/>
        </w:rPr>
        <w:t>bjectifs du développement durable.</w:t>
      </w:r>
    </w:p>
    <w:p w14:paraId="7423586D" w14:textId="77777777" w:rsidR="000624DD" w:rsidRPr="00B70689" w:rsidRDefault="000624DD" w:rsidP="002307CD">
      <w:pPr>
        <w:jc w:val="both"/>
        <w:rPr>
          <w:rFonts w:ascii="Verdana" w:hAnsi="Verdana"/>
          <w:b/>
          <w:color w:val="404040" w:themeColor="text1" w:themeTint="BF"/>
          <w:sz w:val="21"/>
          <w:szCs w:val="21"/>
          <w:lang w:val="fr-FR"/>
        </w:rPr>
      </w:pPr>
    </w:p>
    <w:p w14:paraId="76757BA2" w14:textId="29E8CB2A" w:rsidR="003C38A9" w:rsidRPr="00B70689" w:rsidRDefault="003C38A9" w:rsidP="002307CD">
      <w:pPr>
        <w:jc w:val="both"/>
        <w:rPr>
          <w:rFonts w:ascii="Verdana" w:hAnsi="Verdana"/>
          <w:b/>
          <w:color w:val="404040" w:themeColor="text1" w:themeTint="BF"/>
          <w:sz w:val="21"/>
          <w:szCs w:val="21"/>
          <w:lang w:val="fr-FR"/>
        </w:rPr>
      </w:pPr>
      <w:r w:rsidRPr="002E6306">
        <w:rPr>
          <w:rFonts w:ascii="Verdana" w:hAnsi="Verdana"/>
          <w:b/>
          <w:noProof/>
          <w:color w:val="404040" w:themeColor="text1" w:themeTint="BF"/>
          <w:sz w:val="21"/>
          <w:szCs w:val="21"/>
        </w:rPr>
        <w:drawing>
          <wp:inline distT="0" distB="0" distL="0" distR="0" wp14:anchorId="12746B37" wp14:editId="1741E165">
            <wp:extent cx="186803"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B70689">
        <w:rPr>
          <w:rFonts w:ascii="Verdana" w:hAnsi="Verdana"/>
          <w:b/>
          <w:color w:val="404040" w:themeColor="text1" w:themeTint="BF"/>
          <w:sz w:val="21"/>
          <w:szCs w:val="21"/>
          <w:lang w:val="fr-FR"/>
        </w:rPr>
        <w:t xml:space="preserve"> </w:t>
      </w:r>
      <w:r w:rsidR="000624DD" w:rsidRPr="00B70689">
        <w:rPr>
          <w:rFonts w:ascii="Verdana" w:hAnsi="Verdana"/>
          <w:b/>
          <w:color w:val="404040" w:themeColor="text1" w:themeTint="BF"/>
          <w:sz w:val="21"/>
          <w:szCs w:val="21"/>
          <w:lang w:val="fr-FR"/>
        </w:rPr>
        <w:t>Le deuxième Forum des pouvoirs locaux et régionaux, qui se tiendra le 24 septembre, sera le moment clé de la semaine pour les dirigeants locaux et régionaux.</w:t>
      </w:r>
    </w:p>
    <w:p w14:paraId="1414F4C8" w14:textId="77777777" w:rsidR="003C38A9" w:rsidRDefault="003C38A9" w:rsidP="002307CD">
      <w:pPr>
        <w:jc w:val="both"/>
        <w:rPr>
          <w:rFonts w:ascii="Verdana" w:hAnsi="Verdana"/>
          <w:lang w:val="fr-FR"/>
        </w:rPr>
      </w:pPr>
    </w:p>
    <w:p w14:paraId="1BBCCB78" w14:textId="2A698239" w:rsidR="00B331F6" w:rsidRPr="00B70689" w:rsidRDefault="000624DD" w:rsidP="001C680D">
      <w:pPr>
        <w:spacing w:line="200" w:lineRule="atLeast"/>
        <w:jc w:val="both"/>
        <w:rPr>
          <w:rFonts w:ascii="Verdana" w:hAnsi="Verdana"/>
          <w:sz w:val="21"/>
          <w:szCs w:val="21"/>
          <w:lang w:val="fr-FR"/>
        </w:rPr>
      </w:pPr>
      <w:r w:rsidRPr="00B70689">
        <w:rPr>
          <w:rFonts w:ascii="Verdana" w:hAnsi="Verdana"/>
          <w:sz w:val="21"/>
          <w:szCs w:val="21"/>
          <w:lang w:val="fr-FR"/>
        </w:rPr>
        <w:t xml:space="preserve">Dans le cadre de l'ouverture de la 74ème session de l'Assemblée générale des Nations </w:t>
      </w:r>
      <w:r w:rsidR="00B70689">
        <w:rPr>
          <w:rFonts w:ascii="Verdana" w:hAnsi="Verdana"/>
          <w:sz w:val="21"/>
          <w:szCs w:val="21"/>
          <w:lang w:val="fr-FR"/>
        </w:rPr>
        <w:t>u</w:t>
      </w:r>
      <w:r w:rsidRPr="00B70689">
        <w:rPr>
          <w:rFonts w:ascii="Verdana" w:hAnsi="Verdana"/>
          <w:sz w:val="21"/>
          <w:szCs w:val="21"/>
          <w:lang w:val="fr-FR"/>
        </w:rPr>
        <w:t xml:space="preserve">nies le 17 septembre et de la célébration de la semaine de haut niveau du lundi 23 au vendredi 27, les collectivités </w:t>
      </w:r>
      <w:r w:rsidR="00B70689">
        <w:rPr>
          <w:rFonts w:ascii="Verdana" w:hAnsi="Verdana"/>
          <w:sz w:val="21"/>
          <w:szCs w:val="21"/>
          <w:lang w:val="fr-FR"/>
        </w:rPr>
        <w:t>territoriales</w:t>
      </w:r>
      <w:r w:rsidRPr="00B70689">
        <w:rPr>
          <w:rFonts w:ascii="Verdana" w:hAnsi="Verdana"/>
          <w:sz w:val="21"/>
          <w:szCs w:val="21"/>
          <w:lang w:val="fr-FR"/>
        </w:rPr>
        <w:t xml:space="preserve"> prennent place à la table mondiale pour </w:t>
      </w:r>
      <w:r w:rsidR="00B70689">
        <w:rPr>
          <w:rFonts w:ascii="Verdana" w:hAnsi="Verdana"/>
          <w:sz w:val="21"/>
          <w:szCs w:val="21"/>
          <w:lang w:val="fr-FR"/>
        </w:rPr>
        <w:t>revendiquer</w:t>
      </w:r>
      <w:r w:rsidR="00B70689" w:rsidRPr="00B70689">
        <w:rPr>
          <w:rFonts w:ascii="Verdana" w:hAnsi="Verdana"/>
          <w:sz w:val="21"/>
          <w:szCs w:val="21"/>
          <w:lang w:val="fr-FR"/>
        </w:rPr>
        <w:t xml:space="preserve"> </w:t>
      </w:r>
      <w:r w:rsidRPr="00B70689">
        <w:rPr>
          <w:rFonts w:ascii="Verdana" w:hAnsi="Verdana"/>
          <w:sz w:val="21"/>
          <w:szCs w:val="21"/>
          <w:lang w:val="fr-FR"/>
        </w:rPr>
        <w:t xml:space="preserve">la </w:t>
      </w:r>
      <w:r w:rsidR="00B70689">
        <w:rPr>
          <w:rFonts w:ascii="Verdana" w:hAnsi="Verdana"/>
          <w:sz w:val="21"/>
          <w:szCs w:val="21"/>
          <w:lang w:val="fr-FR"/>
        </w:rPr>
        <w:t xml:space="preserve">mise en </w:t>
      </w:r>
      <w:r w:rsidRPr="00B70689">
        <w:rPr>
          <w:rFonts w:ascii="Verdana" w:hAnsi="Verdana"/>
          <w:sz w:val="21"/>
          <w:szCs w:val="21"/>
          <w:lang w:val="fr-FR"/>
        </w:rPr>
        <w:t xml:space="preserve">valeur des services publics et le rôle qu'elles jouent elles-mêmes dans leur réalisation, qui est essentiel pour promouvoir la localisation des </w:t>
      </w:r>
      <w:r w:rsidR="00B70689">
        <w:rPr>
          <w:rFonts w:ascii="Verdana" w:hAnsi="Verdana"/>
          <w:sz w:val="21"/>
          <w:szCs w:val="21"/>
          <w:lang w:val="fr-FR"/>
        </w:rPr>
        <w:t>agendas</w:t>
      </w:r>
      <w:r w:rsidR="00B70689" w:rsidRPr="00B70689">
        <w:rPr>
          <w:rFonts w:ascii="Verdana" w:hAnsi="Verdana"/>
          <w:sz w:val="21"/>
          <w:szCs w:val="21"/>
          <w:lang w:val="fr-FR"/>
        </w:rPr>
        <w:t xml:space="preserve"> </w:t>
      </w:r>
      <w:r w:rsidRPr="00B70689">
        <w:rPr>
          <w:rFonts w:ascii="Verdana" w:hAnsi="Verdana"/>
          <w:sz w:val="21"/>
          <w:szCs w:val="21"/>
          <w:lang w:val="fr-FR"/>
        </w:rPr>
        <w:t>mondiaux.</w:t>
      </w:r>
    </w:p>
    <w:p w14:paraId="513B8ACA" w14:textId="77777777" w:rsidR="000624DD" w:rsidRPr="00B70689" w:rsidRDefault="000624DD" w:rsidP="001C680D">
      <w:pPr>
        <w:spacing w:line="200" w:lineRule="atLeast"/>
        <w:jc w:val="both"/>
        <w:rPr>
          <w:rFonts w:ascii="Verdana" w:hAnsi="Verdana"/>
          <w:sz w:val="21"/>
          <w:szCs w:val="21"/>
          <w:lang w:val="fr-FR"/>
        </w:rPr>
      </w:pPr>
    </w:p>
    <w:p w14:paraId="744852C1" w14:textId="2F43E074" w:rsidR="000624DD" w:rsidRPr="00B70689" w:rsidRDefault="000624DD" w:rsidP="001C680D">
      <w:pPr>
        <w:spacing w:line="200" w:lineRule="atLeast"/>
        <w:jc w:val="both"/>
        <w:rPr>
          <w:rFonts w:ascii="Verdana" w:hAnsi="Verdana"/>
          <w:sz w:val="21"/>
          <w:szCs w:val="21"/>
          <w:lang w:val="fr-FR"/>
        </w:rPr>
      </w:pPr>
      <w:r w:rsidRPr="00B70689">
        <w:rPr>
          <w:rFonts w:ascii="Verdana" w:hAnsi="Verdana"/>
          <w:sz w:val="21"/>
          <w:szCs w:val="21"/>
          <w:lang w:val="fr-FR"/>
        </w:rPr>
        <w:t xml:space="preserve">L'action en faveur du climat et du développement durable sera au centre de l'ordre du jour, qui prendra la forme du </w:t>
      </w:r>
      <w:r w:rsidRPr="00B70689">
        <w:rPr>
          <w:rFonts w:ascii="Verdana" w:hAnsi="Verdana"/>
          <w:b/>
          <w:sz w:val="21"/>
          <w:szCs w:val="21"/>
          <w:lang w:val="fr-FR"/>
        </w:rPr>
        <w:t xml:space="preserve">Sommet </w:t>
      </w:r>
      <w:r w:rsidR="0097355C">
        <w:rPr>
          <w:rFonts w:ascii="Verdana" w:hAnsi="Verdana"/>
          <w:b/>
          <w:sz w:val="21"/>
          <w:szCs w:val="21"/>
          <w:lang w:val="fr-FR"/>
        </w:rPr>
        <w:t>sur l’</w:t>
      </w:r>
      <w:r w:rsidRPr="00B70689">
        <w:rPr>
          <w:rFonts w:ascii="Verdana" w:hAnsi="Verdana"/>
          <w:b/>
          <w:sz w:val="21"/>
          <w:szCs w:val="21"/>
          <w:lang w:val="fr-FR"/>
        </w:rPr>
        <w:t>Action Climat</w:t>
      </w:r>
      <w:r w:rsidRPr="00B70689">
        <w:rPr>
          <w:rFonts w:ascii="Verdana" w:hAnsi="Verdana"/>
          <w:sz w:val="21"/>
          <w:szCs w:val="21"/>
          <w:lang w:val="fr-FR"/>
        </w:rPr>
        <w:t xml:space="preserve"> (23 septembre) et du </w:t>
      </w:r>
      <w:r w:rsidRPr="00B70689">
        <w:rPr>
          <w:rFonts w:ascii="Verdana" w:hAnsi="Verdana"/>
          <w:b/>
          <w:sz w:val="21"/>
          <w:szCs w:val="21"/>
          <w:lang w:val="fr-FR"/>
        </w:rPr>
        <w:t>Sommet</w:t>
      </w:r>
      <w:r w:rsidR="0097355C">
        <w:rPr>
          <w:rFonts w:ascii="Verdana" w:hAnsi="Verdana"/>
          <w:b/>
          <w:sz w:val="21"/>
          <w:szCs w:val="21"/>
          <w:lang w:val="fr-FR"/>
        </w:rPr>
        <w:t xml:space="preserve"> sur les</w:t>
      </w:r>
      <w:r w:rsidRPr="00B70689">
        <w:rPr>
          <w:rFonts w:ascii="Verdana" w:hAnsi="Verdana"/>
          <w:b/>
          <w:sz w:val="21"/>
          <w:szCs w:val="21"/>
          <w:lang w:val="fr-FR"/>
        </w:rPr>
        <w:t xml:space="preserve"> ODD</w:t>
      </w:r>
      <w:r w:rsidRPr="00B70689">
        <w:rPr>
          <w:rFonts w:ascii="Verdana" w:hAnsi="Verdana"/>
          <w:sz w:val="21"/>
          <w:szCs w:val="21"/>
          <w:lang w:val="fr-FR"/>
        </w:rPr>
        <w:t xml:space="preserve"> (24-25 septembre). Le principal espace de dialogue entre les dirigeants locaux et les gouvernements nationaux sera le deuxième </w:t>
      </w:r>
      <w:r w:rsidRPr="00B70689">
        <w:rPr>
          <w:rFonts w:ascii="Verdana" w:hAnsi="Verdana"/>
          <w:b/>
          <w:sz w:val="21"/>
          <w:szCs w:val="21"/>
          <w:lang w:val="fr-FR"/>
        </w:rPr>
        <w:t>Forum des gouvernements locaux et régionaux</w:t>
      </w:r>
      <w:r w:rsidRPr="00B70689">
        <w:rPr>
          <w:rFonts w:ascii="Verdana" w:hAnsi="Verdana"/>
          <w:sz w:val="21"/>
          <w:szCs w:val="21"/>
          <w:lang w:val="fr-FR"/>
        </w:rPr>
        <w:t xml:space="preserve"> (24 septembre, 15</w:t>
      </w:r>
      <w:r w:rsidR="00B70689">
        <w:rPr>
          <w:rFonts w:ascii="Verdana" w:hAnsi="Verdana"/>
          <w:sz w:val="21"/>
          <w:szCs w:val="21"/>
          <w:lang w:val="fr-FR"/>
        </w:rPr>
        <w:t>h</w:t>
      </w:r>
      <w:r w:rsidRPr="00B70689">
        <w:rPr>
          <w:rFonts w:ascii="Verdana" w:hAnsi="Verdana"/>
          <w:sz w:val="21"/>
          <w:szCs w:val="21"/>
          <w:lang w:val="fr-FR"/>
        </w:rPr>
        <w:t>-18h). Les villes et les régions occuperont également une place importante dans les réunions préparatoires du Sommet sur le climat, le week-end précédent (21 et 22 septembre).</w:t>
      </w:r>
    </w:p>
    <w:p w14:paraId="7119C39F" w14:textId="77777777" w:rsidR="008A1DD3" w:rsidRPr="00B70689" w:rsidRDefault="008A1DD3" w:rsidP="001C680D">
      <w:pPr>
        <w:spacing w:line="200" w:lineRule="atLeast"/>
        <w:jc w:val="both"/>
        <w:rPr>
          <w:rFonts w:ascii="Verdana" w:hAnsi="Verdana"/>
          <w:sz w:val="21"/>
          <w:szCs w:val="21"/>
          <w:lang w:val="fr-FR"/>
        </w:rPr>
      </w:pPr>
    </w:p>
    <w:p w14:paraId="04729982" w14:textId="4ADB9D35" w:rsidR="008A1DD3" w:rsidRPr="00B70689" w:rsidRDefault="008A1DD3" w:rsidP="005F0497">
      <w:pPr>
        <w:rPr>
          <w:rFonts w:ascii="Verdana" w:hAnsi="Verdana"/>
          <w:b/>
          <w:color w:val="404040" w:themeColor="text1" w:themeTint="BF"/>
          <w:sz w:val="22"/>
          <w:szCs w:val="22"/>
          <w:lang w:val="fr-FR"/>
        </w:rPr>
      </w:pPr>
      <w:r w:rsidRPr="00B70689">
        <w:rPr>
          <w:rFonts w:ascii="Verdana" w:hAnsi="Verdana"/>
          <w:b/>
          <w:color w:val="404040" w:themeColor="text1" w:themeTint="BF"/>
          <w:sz w:val="22"/>
          <w:szCs w:val="22"/>
          <w:lang w:val="fr-FR"/>
        </w:rPr>
        <w:t>La réalisation du ODD, la clé d'une action concertée sur le climat qui ne laisse personne pour compte</w:t>
      </w:r>
    </w:p>
    <w:p w14:paraId="7F4D8305" w14:textId="77777777" w:rsidR="008A1DD3" w:rsidRPr="00B70689" w:rsidRDefault="008A1DD3" w:rsidP="005F0497">
      <w:pPr>
        <w:rPr>
          <w:rFonts w:ascii="Verdana" w:hAnsi="Verdana"/>
          <w:b/>
          <w:color w:val="404040" w:themeColor="text1" w:themeTint="BF"/>
          <w:sz w:val="22"/>
          <w:szCs w:val="22"/>
          <w:lang w:val="fr-FR"/>
        </w:rPr>
      </w:pPr>
    </w:p>
    <w:p w14:paraId="61ACFB19" w14:textId="58D68B01" w:rsidR="008A1DD3" w:rsidRPr="00B70689" w:rsidRDefault="008A1DD3" w:rsidP="001C680D">
      <w:pPr>
        <w:spacing w:line="200" w:lineRule="atLeast"/>
        <w:jc w:val="both"/>
        <w:rPr>
          <w:rFonts w:ascii="Verdana" w:eastAsia="Times New Roman" w:hAnsi="Verdana"/>
          <w:sz w:val="21"/>
          <w:szCs w:val="21"/>
          <w:lang w:val="fr-FR"/>
        </w:rPr>
      </w:pPr>
      <w:r w:rsidRPr="00B70689">
        <w:rPr>
          <w:rFonts w:ascii="Verdana" w:eastAsia="Times New Roman" w:hAnsi="Verdana"/>
          <w:sz w:val="21"/>
          <w:szCs w:val="21"/>
          <w:lang w:val="fr-FR"/>
        </w:rPr>
        <w:t xml:space="preserve">Les collectivités </w:t>
      </w:r>
      <w:r w:rsidR="00B70689">
        <w:rPr>
          <w:rFonts w:ascii="Verdana" w:eastAsia="Times New Roman" w:hAnsi="Verdana"/>
          <w:sz w:val="21"/>
          <w:szCs w:val="21"/>
          <w:lang w:val="fr-FR"/>
        </w:rPr>
        <w:t>territoriales</w:t>
      </w:r>
      <w:r w:rsidRPr="00B70689">
        <w:rPr>
          <w:rFonts w:ascii="Verdana" w:eastAsia="Times New Roman" w:hAnsi="Verdana"/>
          <w:sz w:val="21"/>
          <w:szCs w:val="21"/>
          <w:lang w:val="fr-FR"/>
        </w:rPr>
        <w:t xml:space="preserve"> partagent la vision des Nations </w:t>
      </w:r>
      <w:r w:rsidR="00B70689">
        <w:rPr>
          <w:rFonts w:ascii="Verdana" w:eastAsia="Times New Roman" w:hAnsi="Verdana"/>
          <w:sz w:val="21"/>
          <w:szCs w:val="21"/>
          <w:lang w:val="fr-FR"/>
        </w:rPr>
        <w:t>u</w:t>
      </w:r>
      <w:r w:rsidRPr="00B70689">
        <w:rPr>
          <w:rFonts w:ascii="Verdana" w:eastAsia="Times New Roman" w:hAnsi="Verdana"/>
          <w:sz w:val="21"/>
          <w:szCs w:val="21"/>
          <w:lang w:val="fr-FR"/>
        </w:rPr>
        <w:t xml:space="preserve">nies quant à la nécessité d'accélérer la mise en œuvre. A cet égard, </w:t>
      </w:r>
      <w:r w:rsidR="00B70689">
        <w:rPr>
          <w:rFonts w:ascii="Verdana" w:eastAsia="Times New Roman" w:hAnsi="Verdana"/>
          <w:sz w:val="21"/>
          <w:szCs w:val="21"/>
          <w:lang w:val="fr-FR"/>
        </w:rPr>
        <w:t>elles</w:t>
      </w:r>
      <w:r w:rsidR="00B70689" w:rsidRPr="00B70689">
        <w:rPr>
          <w:rFonts w:ascii="Verdana" w:eastAsia="Times New Roman" w:hAnsi="Verdana"/>
          <w:sz w:val="21"/>
          <w:szCs w:val="21"/>
          <w:lang w:val="fr-FR"/>
        </w:rPr>
        <w:t xml:space="preserve"> </w:t>
      </w:r>
      <w:r w:rsidR="00B70689">
        <w:rPr>
          <w:rFonts w:ascii="Verdana" w:eastAsia="Times New Roman" w:hAnsi="Verdana"/>
          <w:sz w:val="21"/>
          <w:szCs w:val="21"/>
          <w:lang w:val="fr-FR"/>
        </w:rPr>
        <w:t>demandent</w:t>
      </w:r>
      <w:r w:rsidR="00B70689" w:rsidRPr="00B70689">
        <w:rPr>
          <w:rFonts w:ascii="Verdana" w:eastAsia="Times New Roman" w:hAnsi="Verdana"/>
          <w:sz w:val="21"/>
          <w:szCs w:val="21"/>
          <w:lang w:val="fr-FR"/>
        </w:rPr>
        <w:t xml:space="preserve"> </w:t>
      </w:r>
      <w:r w:rsidR="00D561FB">
        <w:rPr>
          <w:rFonts w:ascii="Verdana" w:eastAsia="Times New Roman" w:hAnsi="Verdana"/>
          <w:sz w:val="21"/>
          <w:szCs w:val="21"/>
          <w:lang w:val="fr-FR"/>
        </w:rPr>
        <w:t>davantage</w:t>
      </w:r>
      <w:r w:rsidR="00EB63C3">
        <w:rPr>
          <w:rFonts w:ascii="Verdana" w:eastAsia="Times New Roman" w:hAnsi="Verdana"/>
          <w:sz w:val="21"/>
          <w:szCs w:val="21"/>
          <w:lang w:val="fr-FR"/>
        </w:rPr>
        <w:t xml:space="preserve"> d’attention et de soutien pour mener à bien leur mission de </w:t>
      </w:r>
      <w:r w:rsidRPr="00B70689">
        <w:rPr>
          <w:rFonts w:ascii="Verdana" w:eastAsia="Times New Roman" w:hAnsi="Verdana"/>
          <w:sz w:val="21"/>
          <w:szCs w:val="21"/>
          <w:lang w:val="fr-FR"/>
        </w:rPr>
        <w:t>services publics locaux</w:t>
      </w:r>
      <w:r w:rsidR="00EB63C3">
        <w:rPr>
          <w:rFonts w:ascii="Verdana" w:eastAsia="Times New Roman" w:hAnsi="Verdana"/>
          <w:sz w:val="21"/>
          <w:szCs w:val="21"/>
          <w:lang w:val="fr-FR"/>
        </w:rPr>
        <w:t xml:space="preserve">. Elles rappellent que la réalisation de </w:t>
      </w:r>
      <w:r w:rsidRPr="00B70689">
        <w:rPr>
          <w:rFonts w:ascii="Verdana" w:eastAsia="Times New Roman" w:hAnsi="Verdana"/>
          <w:sz w:val="21"/>
          <w:szCs w:val="21"/>
          <w:lang w:val="fr-FR"/>
        </w:rPr>
        <w:t xml:space="preserve">plus de 65% des objectifs du </w:t>
      </w:r>
      <w:r w:rsidR="00B70689">
        <w:rPr>
          <w:rFonts w:ascii="Verdana" w:eastAsia="Times New Roman" w:hAnsi="Verdana"/>
          <w:sz w:val="21"/>
          <w:szCs w:val="21"/>
          <w:lang w:val="fr-FR"/>
        </w:rPr>
        <w:t>développement durable</w:t>
      </w:r>
      <w:r w:rsidR="00EB63C3">
        <w:rPr>
          <w:rFonts w:ascii="Verdana" w:eastAsia="Times New Roman" w:hAnsi="Verdana"/>
          <w:sz w:val="21"/>
          <w:szCs w:val="21"/>
          <w:lang w:val="fr-FR"/>
        </w:rPr>
        <w:t xml:space="preserve"> dépendent de </w:t>
      </w:r>
      <w:proofErr w:type="gramStart"/>
      <w:r w:rsidR="00EB63C3">
        <w:rPr>
          <w:rFonts w:ascii="Verdana" w:eastAsia="Times New Roman" w:hAnsi="Verdana"/>
          <w:sz w:val="21"/>
          <w:szCs w:val="21"/>
          <w:lang w:val="fr-FR"/>
        </w:rPr>
        <w:t>cette ancrage</w:t>
      </w:r>
      <w:proofErr w:type="gramEnd"/>
      <w:r w:rsidR="00EB63C3">
        <w:rPr>
          <w:rFonts w:ascii="Verdana" w:eastAsia="Times New Roman" w:hAnsi="Verdana"/>
          <w:sz w:val="21"/>
          <w:szCs w:val="21"/>
          <w:lang w:val="fr-FR"/>
        </w:rPr>
        <w:t xml:space="preserve"> du niveau local</w:t>
      </w:r>
      <w:r w:rsidRPr="00B70689">
        <w:rPr>
          <w:rFonts w:ascii="Verdana" w:eastAsia="Times New Roman" w:hAnsi="Verdana"/>
          <w:sz w:val="21"/>
          <w:szCs w:val="21"/>
          <w:lang w:val="fr-FR"/>
        </w:rPr>
        <w:t xml:space="preserve">. Ce n'est qu'en augmentant les investissements publics locaux, qui représentent actuellement </w:t>
      </w:r>
      <w:r w:rsidR="00EB63C3">
        <w:rPr>
          <w:rFonts w:ascii="Verdana" w:eastAsia="Times New Roman" w:hAnsi="Verdana"/>
          <w:sz w:val="21"/>
          <w:szCs w:val="21"/>
          <w:lang w:val="fr-FR"/>
        </w:rPr>
        <w:t>tout juste 40</w:t>
      </w:r>
      <w:r w:rsidR="00EB63C3" w:rsidRPr="00B70689">
        <w:rPr>
          <w:rFonts w:ascii="Verdana" w:eastAsia="Times New Roman" w:hAnsi="Verdana"/>
          <w:sz w:val="21"/>
          <w:szCs w:val="21"/>
          <w:lang w:val="fr-FR"/>
        </w:rPr>
        <w:t xml:space="preserve"> </w:t>
      </w:r>
      <w:r w:rsidRPr="00B70689">
        <w:rPr>
          <w:rFonts w:ascii="Verdana" w:eastAsia="Times New Roman" w:hAnsi="Verdana"/>
          <w:sz w:val="21"/>
          <w:szCs w:val="21"/>
          <w:lang w:val="fr-FR"/>
        </w:rPr>
        <w:t>% des investissements</w:t>
      </w:r>
      <w:r w:rsidR="00B70689">
        <w:rPr>
          <w:rFonts w:ascii="Verdana" w:eastAsia="Times New Roman" w:hAnsi="Verdana"/>
          <w:sz w:val="21"/>
          <w:szCs w:val="21"/>
          <w:lang w:val="fr-FR"/>
        </w:rPr>
        <w:t xml:space="preserve"> publics</w:t>
      </w:r>
      <w:r w:rsidRPr="00B70689">
        <w:rPr>
          <w:rFonts w:ascii="Verdana" w:eastAsia="Times New Roman" w:hAnsi="Verdana"/>
          <w:sz w:val="21"/>
          <w:szCs w:val="21"/>
          <w:lang w:val="fr-FR"/>
        </w:rPr>
        <w:t xml:space="preserve">, et avec un financement adéquat et partagé des infrastructures qu'il sera possible d'atteindre les objectifs ambitieux, inclusifs et justes qui peuvent nous aider à affronter l'urgence climatique et les inégalités qui affectent notre planète.  </w:t>
      </w:r>
    </w:p>
    <w:p w14:paraId="5DCD2D6C" w14:textId="02B978D5" w:rsidR="008A1DD3" w:rsidRPr="0031796C" w:rsidRDefault="008A1DD3" w:rsidP="001C680D">
      <w:pPr>
        <w:spacing w:line="200" w:lineRule="atLeast"/>
        <w:jc w:val="both"/>
        <w:rPr>
          <w:rFonts w:ascii="Verdana" w:hAnsi="Verdana"/>
          <w:sz w:val="21"/>
          <w:szCs w:val="21"/>
          <w:lang w:val="fr-FR"/>
        </w:rPr>
      </w:pPr>
      <w:r w:rsidRPr="00B70689">
        <w:rPr>
          <w:rFonts w:ascii="Verdana" w:eastAsia="Times New Roman" w:hAnsi="Verdana"/>
          <w:sz w:val="21"/>
          <w:szCs w:val="21"/>
          <w:lang w:val="fr-FR"/>
        </w:rPr>
        <w:t xml:space="preserve"> </w:t>
      </w:r>
    </w:p>
    <w:p w14:paraId="2354636D" w14:textId="158B2392" w:rsidR="008A1DD3" w:rsidRPr="00B70689" w:rsidRDefault="008A1DD3" w:rsidP="001C680D">
      <w:pPr>
        <w:spacing w:line="200" w:lineRule="atLeast"/>
        <w:jc w:val="both"/>
        <w:rPr>
          <w:rFonts w:ascii="Verdana" w:hAnsi="Verdana"/>
          <w:sz w:val="21"/>
          <w:szCs w:val="21"/>
          <w:lang w:val="fr-FR"/>
        </w:rPr>
      </w:pPr>
      <w:r w:rsidRPr="00B70689">
        <w:rPr>
          <w:rFonts w:ascii="Verdana" w:hAnsi="Verdana"/>
          <w:sz w:val="21"/>
          <w:szCs w:val="21"/>
          <w:lang w:val="fr-FR"/>
        </w:rPr>
        <w:t xml:space="preserve">Il est donc essentiel que tous les agendas mondiaux soient traités comme un tout, car ce n'est que si nous parvenons à atteindre les ODD que nous serons en mesure de réaliser des </w:t>
      </w:r>
      <w:r w:rsidR="00030729">
        <w:rPr>
          <w:rFonts w:ascii="Verdana" w:hAnsi="Verdana"/>
          <w:sz w:val="21"/>
          <w:szCs w:val="21"/>
          <w:lang w:val="fr-FR"/>
        </w:rPr>
        <w:t>agendas tout</w:t>
      </w:r>
      <w:r w:rsidR="00030729" w:rsidRPr="00B70689">
        <w:rPr>
          <w:rFonts w:ascii="Verdana" w:hAnsi="Verdana"/>
          <w:sz w:val="21"/>
          <w:szCs w:val="21"/>
          <w:lang w:val="fr-FR"/>
        </w:rPr>
        <w:t xml:space="preserve"> </w:t>
      </w:r>
      <w:r w:rsidRPr="00B70689">
        <w:rPr>
          <w:rFonts w:ascii="Verdana" w:hAnsi="Verdana"/>
          <w:sz w:val="21"/>
          <w:szCs w:val="21"/>
          <w:lang w:val="fr-FR"/>
        </w:rPr>
        <w:t>aussi ambitieux que l'Accord de Paris. Lors</w:t>
      </w:r>
      <w:r w:rsidR="00030729">
        <w:rPr>
          <w:rFonts w:ascii="Verdana" w:hAnsi="Verdana"/>
          <w:sz w:val="21"/>
          <w:szCs w:val="21"/>
          <w:lang w:val="fr-FR"/>
        </w:rPr>
        <w:t xml:space="preserve"> du</w:t>
      </w:r>
      <w:r w:rsidRPr="00B70689">
        <w:rPr>
          <w:rFonts w:ascii="Verdana" w:hAnsi="Verdana"/>
          <w:sz w:val="21"/>
          <w:szCs w:val="21"/>
          <w:lang w:val="fr-FR"/>
        </w:rPr>
        <w:t xml:space="preserve"> </w:t>
      </w:r>
      <w:r w:rsidRPr="00B70689">
        <w:rPr>
          <w:rFonts w:ascii="Verdana" w:hAnsi="Verdana"/>
          <w:b/>
          <w:sz w:val="21"/>
          <w:szCs w:val="21"/>
          <w:lang w:val="fr-FR"/>
        </w:rPr>
        <w:t xml:space="preserve">Sommet </w:t>
      </w:r>
      <w:r w:rsidR="0097355C">
        <w:rPr>
          <w:rFonts w:ascii="Verdana" w:hAnsi="Verdana"/>
          <w:b/>
          <w:sz w:val="21"/>
          <w:szCs w:val="21"/>
          <w:lang w:val="fr-FR"/>
        </w:rPr>
        <w:t>sur l’</w:t>
      </w:r>
      <w:r w:rsidRPr="00B70689">
        <w:rPr>
          <w:rFonts w:ascii="Verdana" w:hAnsi="Verdana"/>
          <w:b/>
          <w:sz w:val="21"/>
          <w:szCs w:val="21"/>
          <w:lang w:val="fr-FR"/>
        </w:rPr>
        <w:t>Action Climat</w:t>
      </w:r>
      <w:r w:rsidRPr="00B70689">
        <w:rPr>
          <w:rFonts w:ascii="Verdana" w:hAnsi="Verdana"/>
          <w:sz w:val="21"/>
          <w:szCs w:val="21"/>
          <w:lang w:val="fr-FR"/>
        </w:rPr>
        <w:t xml:space="preserve">, convoqué </w:t>
      </w:r>
      <w:r w:rsidR="00030729">
        <w:rPr>
          <w:rFonts w:ascii="Verdana" w:hAnsi="Verdana"/>
          <w:sz w:val="21"/>
          <w:szCs w:val="21"/>
          <w:lang w:val="fr-FR"/>
        </w:rPr>
        <w:t xml:space="preserve">le 23 septembre </w:t>
      </w:r>
      <w:r w:rsidRPr="00B70689">
        <w:rPr>
          <w:rFonts w:ascii="Verdana" w:hAnsi="Verdana"/>
          <w:sz w:val="21"/>
          <w:szCs w:val="21"/>
          <w:lang w:val="fr-FR"/>
        </w:rPr>
        <w:t xml:space="preserve">par le Secrétaire général des Nations </w:t>
      </w:r>
      <w:r w:rsidR="00030729">
        <w:rPr>
          <w:rFonts w:ascii="Verdana" w:hAnsi="Verdana"/>
          <w:sz w:val="21"/>
          <w:szCs w:val="21"/>
          <w:lang w:val="fr-FR"/>
        </w:rPr>
        <w:t>u</w:t>
      </w:r>
      <w:r w:rsidRPr="00B70689">
        <w:rPr>
          <w:rFonts w:ascii="Verdana" w:hAnsi="Verdana"/>
          <w:sz w:val="21"/>
          <w:szCs w:val="21"/>
          <w:lang w:val="fr-FR"/>
        </w:rPr>
        <w:t xml:space="preserve">nies </w:t>
      </w:r>
      <w:r w:rsidRPr="00B70689">
        <w:rPr>
          <w:rFonts w:ascii="Verdana" w:hAnsi="Verdana"/>
          <w:b/>
          <w:sz w:val="21"/>
          <w:szCs w:val="21"/>
          <w:lang w:val="fr-FR"/>
        </w:rPr>
        <w:t xml:space="preserve">Antonio </w:t>
      </w:r>
      <w:proofErr w:type="spellStart"/>
      <w:r w:rsidRPr="00B70689">
        <w:rPr>
          <w:rFonts w:ascii="Verdana" w:hAnsi="Verdana"/>
          <w:b/>
          <w:sz w:val="21"/>
          <w:szCs w:val="21"/>
          <w:lang w:val="fr-FR"/>
        </w:rPr>
        <w:t>Guterres</w:t>
      </w:r>
      <w:proofErr w:type="spellEnd"/>
      <w:r w:rsidRPr="00B70689">
        <w:rPr>
          <w:rFonts w:ascii="Verdana" w:hAnsi="Verdana"/>
          <w:sz w:val="21"/>
          <w:szCs w:val="21"/>
          <w:lang w:val="fr-FR"/>
        </w:rPr>
        <w:t xml:space="preserve">, </w:t>
      </w:r>
      <w:r w:rsidR="00030729">
        <w:rPr>
          <w:rFonts w:ascii="Verdana" w:hAnsi="Verdana"/>
          <w:sz w:val="21"/>
          <w:szCs w:val="21"/>
          <w:lang w:val="fr-FR"/>
        </w:rPr>
        <w:t xml:space="preserve">n </w:t>
      </w:r>
      <w:r w:rsidR="00030729">
        <w:rPr>
          <w:rFonts w:ascii="Verdana" w:hAnsi="Verdana"/>
          <w:sz w:val="21"/>
          <w:szCs w:val="21"/>
          <w:lang w:val="fr-FR"/>
        </w:rPr>
        <w:lastRenderedPageBreak/>
        <w:t xml:space="preserve">renforcement de l’engagement </w:t>
      </w:r>
      <w:r w:rsidRPr="00B70689">
        <w:rPr>
          <w:rFonts w:ascii="Verdana" w:hAnsi="Verdana"/>
          <w:sz w:val="21"/>
          <w:szCs w:val="21"/>
          <w:lang w:val="fr-FR"/>
        </w:rPr>
        <w:t xml:space="preserve">envers l'Accord de Paris </w:t>
      </w:r>
      <w:r w:rsidR="00030729">
        <w:rPr>
          <w:rFonts w:ascii="Verdana" w:hAnsi="Verdana"/>
          <w:sz w:val="21"/>
          <w:szCs w:val="21"/>
          <w:lang w:val="fr-FR"/>
        </w:rPr>
        <w:t xml:space="preserve">est attendu ainsi </w:t>
      </w:r>
      <w:r w:rsidRPr="00B70689">
        <w:rPr>
          <w:rFonts w:ascii="Verdana" w:hAnsi="Verdana"/>
          <w:sz w:val="21"/>
          <w:szCs w:val="21"/>
          <w:lang w:val="fr-FR"/>
        </w:rPr>
        <w:t>que l</w:t>
      </w:r>
      <w:r w:rsidR="00030729">
        <w:rPr>
          <w:rFonts w:ascii="Verdana" w:hAnsi="Verdana"/>
          <w:sz w:val="21"/>
          <w:szCs w:val="21"/>
          <w:lang w:val="fr-FR"/>
        </w:rPr>
        <w:t>’adoption d</w:t>
      </w:r>
      <w:r w:rsidRPr="00B70689">
        <w:rPr>
          <w:rFonts w:ascii="Verdana" w:hAnsi="Verdana"/>
          <w:sz w:val="21"/>
          <w:szCs w:val="21"/>
          <w:lang w:val="fr-FR"/>
        </w:rPr>
        <w:t xml:space="preserve">e mesures </w:t>
      </w:r>
      <w:r w:rsidR="00030729">
        <w:rPr>
          <w:rFonts w:ascii="Verdana" w:hAnsi="Verdana"/>
          <w:sz w:val="21"/>
          <w:szCs w:val="21"/>
          <w:lang w:val="fr-FR"/>
        </w:rPr>
        <w:t>d’urgence dans tous les territoires, afin d’accélérer la</w:t>
      </w:r>
      <w:r w:rsidRPr="00B70689">
        <w:rPr>
          <w:rFonts w:ascii="Verdana" w:hAnsi="Verdana"/>
          <w:sz w:val="21"/>
          <w:szCs w:val="21"/>
          <w:lang w:val="fr-FR"/>
        </w:rPr>
        <w:t xml:space="preserve"> lutte contre le changement climatique.</w:t>
      </w:r>
    </w:p>
    <w:p w14:paraId="4CB24B79" w14:textId="77777777" w:rsidR="001C680D" w:rsidRPr="00B70689" w:rsidRDefault="001C680D" w:rsidP="001C680D">
      <w:pPr>
        <w:spacing w:line="200" w:lineRule="atLeast"/>
        <w:jc w:val="both"/>
        <w:rPr>
          <w:rFonts w:ascii="Verdana" w:hAnsi="Verdana"/>
          <w:b/>
          <w:color w:val="000000" w:themeColor="text1"/>
          <w:sz w:val="22"/>
          <w:szCs w:val="22"/>
          <w:lang w:val="fr-FR"/>
        </w:rPr>
      </w:pPr>
    </w:p>
    <w:p w14:paraId="404526F0" w14:textId="642BCD5F" w:rsidR="006F6775" w:rsidRPr="00B70689" w:rsidRDefault="008A1DD3" w:rsidP="001C680D">
      <w:pPr>
        <w:spacing w:line="200" w:lineRule="atLeast"/>
        <w:jc w:val="both"/>
        <w:rPr>
          <w:rFonts w:ascii="Verdana" w:hAnsi="Verdana"/>
          <w:b/>
          <w:color w:val="404040" w:themeColor="text1" w:themeTint="BF"/>
          <w:sz w:val="22"/>
          <w:szCs w:val="22"/>
          <w:lang w:val="fr-FR"/>
        </w:rPr>
      </w:pPr>
      <w:r w:rsidRPr="00B70689">
        <w:rPr>
          <w:rFonts w:ascii="Verdana" w:hAnsi="Verdana"/>
          <w:b/>
          <w:color w:val="404040" w:themeColor="text1" w:themeTint="BF"/>
          <w:sz w:val="22"/>
          <w:szCs w:val="22"/>
          <w:lang w:val="fr-FR"/>
        </w:rPr>
        <w:t>Passez à l'action à l'échelle locale et régionale !</w:t>
      </w:r>
    </w:p>
    <w:p w14:paraId="719DD085" w14:textId="77777777" w:rsidR="008A1DD3" w:rsidRPr="00B70689" w:rsidRDefault="008A1DD3" w:rsidP="001C680D">
      <w:pPr>
        <w:spacing w:line="200" w:lineRule="atLeast"/>
        <w:jc w:val="both"/>
        <w:rPr>
          <w:rFonts w:ascii="Verdana" w:hAnsi="Verdana"/>
          <w:b/>
          <w:color w:val="404040" w:themeColor="text1" w:themeTint="BF"/>
          <w:sz w:val="22"/>
          <w:szCs w:val="22"/>
          <w:lang w:val="fr-FR"/>
        </w:rPr>
      </w:pPr>
    </w:p>
    <w:p w14:paraId="23A8BD8F" w14:textId="37DEE7D8" w:rsidR="008A1DD3" w:rsidRPr="00B70689" w:rsidRDefault="008A1DD3" w:rsidP="0031796C">
      <w:pPr>
        <w:jc w:val="both"/>
        <w:rPr>
          <w:rFonts w:ascii="Verdana" w:hAnsi="Verdana"/>
          <w:color w:val="404040" w:themeColor="text1" w:themeTint="BF"/>
          <w:sz w:val="22"/>
          <w:szCs w:val="22"/>
          <w:lang w:val="fr-FR"/>
        </w:rPr>
      </w:pPr>
      <w:r w:rsidRPr="00B70689">
        <w:rPr>
          <w:rFonts w:ascii="Verdana" w:hAnsi="Verdana"/>
          <w:color w:val="404040" w:themeColor="text1" w:themeTint="BF"/>
          <w:sz w:val="22"/>
          <w:szCs w:val="22"/>
          <w:lang w:val="fr-FR"/>
        </w:rPr>
        <w:t xml:space="preserve">Le mardi 24 septembre, le </w:t>
      </w:r>
      <w:r w:rsidRPr="00B70689">
        <w:rPr>
          <w:rFonts w:ascii="Verdana" w:hAnsi="Verdana"/>
          <w:b/>
          <w:sz w:val="21"/>
          <w:szCs w:val="21"/>
          <w:lang w:val="fr-FR"/>
        </w:rPr>
        <w:t>Sommet ODD</w:t>
      </w:r>
      <w:r w:rsidRPr="00B70689">
        <w:rPr>
          <w:rFonts w:ascii="Verdana" w:hAnsi="Verdana"/>
          <w:sz w:val="21"/>
          <w:szCs w:val="21"/>
          <w:lang w:val="fr-FR"/>
        </w:rPr>
        <w:t xml:space="preserve"> </w:t>
      </w:r>
      <w:r w:rsidRPr="00B70689">
        <w:rPr>
          <w:rFonts w:ascii="Verdana" w:hAnsi="Verdana"/>
          <w:color w:val="404040" w:themeColor="text1" w:themeTint="BF"/>
          <w:sz w:val="22"/>
          <w:szCs w:val="22"/>
          <w:lang w:val="fr-FR"/>
        </w:rPr>
        <w:t xml:space="preserve">s'ouvrira à l'Assemblée générale pour examiner les progrès accomplis dans </w:t>
      </w:r>
      <w:r w:rsidR="00030729">
        <w:rPr>
          <w:rFonts w:ascii="Verdana" w:hAnsi="Verdana"/>
          <w:color w:val="404040" w:themeColor="text1" w:themeTint="BF"/>
          <w:sz w:val="22"/>
          <w:szCs w:val="22"/>
          <w:lang w:val="fr-FR"/>
        </w:rPr>
        <w:t>l’Agenda</w:t>
      </w:r>
      <w:r w:rsidR="007D4D8D" w:rsidRPr="00B70689">
        <w:rPr>
          <w:rFonts w:ascii="Verdana" w:hAnsi="Verdana"/>
          <w:color w:val="404040" w:themeColor="text1" w:themeTint="BF"/>
          <w:sz w:val="22"/>
          <w:szCs w:val="22"/>
          <w:lang w:val="fr-FR"/>
        </w:rPr>
        <w:t xml:space="preserve"> 2030</w:t>
      </w:r>
      <w:r w:rsidRPr="00B70689">
        <w:rPr>
          <w:rFonts w:ascii="Verdana" w:hAnsi="Verdana"/>
          <w:color w:val="404040" w:themeColor="text1" w:themeTint="BF"/>
          <w:sz w:val="22"/>
          <w:szCs w:val="22"/>
          <w:lang w:val="fr-FR"/>
        </w:rPr>
        <w:t xml:space="preserve">. C'est dans ce cadre qu'aura lieu le IIe </w:t>
      </w:r>
      <w:r w:rsidRPr="00B70689">
        <w:rPr>
          <w:rFonts w:ascii="Verdana" w:hAnsi="Verdana"/>
          <w:b/>
          <w:color w:val="404040" w:themeColor="text1" w:themeTint="BF"/>
          <w:sz w:val="22"/>
          <w:szCs w:val="22"/>
          <w:lang w:val="fr-FR"/>
        </w:rPr>
        <w:t xml:space="preserve">Forum des </w:t>
      </w:r>
      <w:r w:rsidR="00D601E3">
        <w:rPr>
          <w:rFonts w:ascii="Verdana" w:hAnsi="Verdana"/>
          <w:b/>
          <w:color w:val="404040" w:themeColor="text1" w:themeTint="BF"/>
          <w:sz w:val="22"/>
          <w:szCs w:val="22"/>
          <w:lang w:val="fr-FR"/>
        </w:rPr>
        <w:t>gouvernements</w:t>
      </w:r>
      <w:r w:rsidR="00D601E3" w:rsidRPr="00B70689">
        <w:rPr>
          <w:rFonts w:ascii="Verdana" w:hAnsi="Verdana"/>
          <w:b/>
          <w:color w:val="404040" w:themeColor="text1" w:themeTint="BF"/>
          <w:sz w:val="22"/>
          <w:szCs w:val="22"/>
          <w:lang w:val="fr-FR"/>
        </w:rPr>
        <w:t xml:space="preserve"> </w:t>
      </w:r>
      <w:r w:rsidRPr="00B70689">
        <w:rPr>
          <w:rFonts w:ascii="Verdana" w:hAnsi="Verdana"/>
          <w:b/>
          <w:color w:val="404040" w:themeColor="text1" w:themeTint="BF"/>
          <w:sz w:val="22"/>
          <w:szCs w:val="22"/>
          <w:lang w:val="fr-FR"/>
        </w:rPr>
        <w:t>locaux et régionaux</w:t>
      </w:r>
      <w:r w:rsidRPr="00B70689">
        <w:rPr>
          <w:rFonts w:ascii="Verdana" w:hAnsi="Verdana"/>
          <w:color w:val="404040" w:themeColor="text1" w:themeTint="BF"/>
          <w:sz w:val="22"/>
          <w:szCs w:val="22"/>
          <w:lang w:val="fr-FR"/>
        </w:rPr>
        <w:t>, organisé par le Département des affaires économiques et sociales de l'ONU, ONU-Habitat et les collectivités locales 2030 et l</w:t>
      </w:r>
      <w:r w:rsidR="00030729">
        <w:rPr>
          <w:rFonts w:ascii="Verdana" w:hAnsi="Verdana"/>
          <w:color w:val="404040" w:themeColor="text1" w:themeTint="BF"/>
          <w:sz w:val="22"/>
          <w:szCs w:val="22"/>
          <w:lang w:val="fr-FR"/>
        </w:rPr>
        <w:t>a Global Taskforce d</w:t>
      </w:r>
      <w:r w:rsidRPr="00B70689">
        <w:rPr>
          <w:rFonts w:ascii="Verdana" w:hAnsi="Verdana"/>
          <w:color w:val="404040" w:themeColor="text1" w:themeTint="BF"/>
          <w:sz w:val="22"/>
          <w:szCs w:val="22"/>
          <w:lang w:val="fr-FR"/>
        </w:rPr>
        <w:t xml:space="preserve">es </w:t>
      </w:r>
      <w:r w:rsidR="00030729">
        <w:rPr>
          <w:rFonts w:ascii="Verdana" w:hAnsi="Verdana"/>
          <w:color w:val="404040" w:themeColor="text1" w:themeTint="BF"/>
          <w:sz w:val="22"/>
          <w:szCs w:val="22"/>
          <w:lang w:val="fr-FR"/>
        </w:rPr>
        <w:t>gouvernements</w:t>
      </w:r>
      <w:r w:rsidR="00030729" w:rsidRPr="00B70689">
        <w:rPr>
          <w:rFonts w:ascii="Verdana" w:hAnsi="Verdana"/>
          <w:color w:val="404040" w:themeColor="text1" w:themeTint="BF"/>
          <w:sz w:val="22"/>
          <w:szCs w:val="22"/>
          <w:lang w:val="fr-FR"/>
        </w:rPr>
        <w:t xml:space="preserve"> loca</w:t>
      </w:r>
      <w:r w:rsidR="00030729">
        <w:rPr>
          <w:rFonts w:ascii="Verdana" w:hAnsi="Verdana"/>
          <w:color w:val="404040" w:themeColor="text1" w:themeTint="BF"/>
          <w:sz w:val="22"/>
          <w:szCs w:val="22"/>
          <w:lang w:val="fr-FR"/>
        </w:rPr>
        <w:t>ux</w:t>
      </w:r>
      <w:r w:rsidR="00030729" w:rsidRPr="00B70689">
        <w:rPr>
          <w:rFonts w:ascii="Verdana" w:hAnsi="Verdana"/>
          <w:color w:val="404040" w:themeColor="text1" w:themeTint="BF"/>
          <w:sz w:val="22"/>
          <w:szCs w:val="22"/>
          <w:lang w:val="fr-FR"/>
        </w:rPr>
        <w:t xml:space="preserve"> </w:t>
      </w:r>
      <w:r w:rsidRPr="00B70689">
        <w:rPr>
          <w:rFonts w:ascii="Verdana" w:hAnsi="Verdana"/>
          <w:color w:val="404040" w:themeColor="text1" w:themeTint="BF"/>
          <w:sz w:val="22"/>
          <w:szCs w:val="22"/>
          <w:lang w:val="fr-FR"/>
        </w:rPr>
        <w:t>et régiona</w:t>
      </w:r>
      <w:r w:rsidR="00030729">
        <w:rPr>
          <w:rFonts w:ascii="Verdana" w:hAnsi="Verdana"/>
          <w:color w:val="404040" w:themeColor="text1" w:themeTint="BF"/>
          <w:sz w:val="22"/>
          <w:szCs w:val="22"/>
          <w:lang w:val="fr-FR"/>
        </w:rPr>
        <w:t>ux</w:t>
      </w:r>
      <w:r w:rsidRPr="00B70689">
        <w:rPr>
          <w:rFonts w:ascii="Verdana" w:hAnsi="Verdana"/>
          <w:color w:val="404040" w:themeColor="text1" w:themeTint="BF"/>
          <w:sz w:val="22"/>
          <w:szCs w:val="22"/>
          <w:lang w:val="fr-FR"/>
        </w:rPr>
        <w:t xml:space="preserve">.  </w:t>
      </w:r>
    </w:p>
    <w:p w14:paraId="39E1C45A" w14:textId="77777777" w:rsidR="007D4D8D" w:rsidRPr="00B70689" w:rsidRDefault="007D4D8D" w:rsidP="007D4D8D">
      <w:pPr>
        <w:rPr>
          <w:rFonts w:ascii="Verdana" w:hAnsi="Verdana"/>
          <w:color w:val="404040" w:themeColor="text1" w:themeTint="BF"/>
          <w:sz w:val="22"/>
          <w:szCs w:val="22"/>
          <w:lang w:val="fr-FR"/>
        </w:rPr>
      </w:pPr>
    </w:p>
    <w:p w14:paraId="2B7DF4D9" w14:textId="107ED203" w:rsidR="006F6775" w:rsidRPr="00B70689" w:rsidRDefault="007D4D8D" w:rsidP="001C680D">
      <w:pPr>
        <w:spacing w:line="200" w:lineRule="atLeast"/>
        <w:jc w:val="both"/>
        <w:rPr>
          <w:rFonts w:ascii="Verdana" w:hAnsi="Verdana"/>
          <w:sz w:val="21"/>
          <w:szCs w:val="21"/>
          <w:lang w:val="fr-FR"/>
        </w:rPr>
      </w:pPr>
      <w:r w:rsidRPr="00B70689">
        <w:rPr>
          <w:rFonts w:ascii="Verdana" w:hAnsi="Verdana"/>
          <w:sz w:val="21"/>
          <w:szCs w:val="21"/>
          <w:lang w:val="fr-FR"/>
        </w:rPr>
        <w:t>"</w:t>
      </w:r>
      <w:r w:rsidRPr="00B70689">
        <w:rPr>
          <w:rFonts w:ascii="Verdana" w:hAnsi="Verdana"/>
          <w:i/>
          <w:sz w:val="21"/>
          <w:szCs w:val="21"/>
          <w:lang w:val="fr-FR"/>
        </w:rPr>
        <w:t xml:space="preserve">Pour notre </w:t>
      </w:r>
      <w:r w:rsidR="0097355C">
        <w:rPr>
          <w:rFonts w:ascii="Verdana" w:hAnsi="Verdana"/>
          <w:i/>
          <w:sz w:val="21"/>
          <w:szCs w:val="21"/>
          <w:lang w:val="fr-FR"/>
        </w:rPr>
        <w:t>mouvement de gouvernements locaux et régionaux</w:t>
      </w:r>
      <w:r w:rsidRPr="00B70689">
        <w:rPr>
          <w:rFonts w:ascii="Verdana" w:hAnsi="Verdana"/>
          <w:i/>
          <w:sz w:val="21"/>
          <w:szCs w:val="21"/>
          <w:lang w:val="fr-FR"/>
        </w:rPr>
        <w:t xml:space="preserve">, les </w:t>
      </w:r>
      <w:r w:rsidR="0097355C">
        <w:rPr>
          <w:rFonts w:ascii="Verdana" w:hAnsi="Verdana"/>
          <w:i/>
          <w:sz w:val="21"/>
          <w:szCs w:val="21"/>
          <w:lang w:val="fr-FR"/>
        </w:rPr>
        <w:t>ODD</w:t>
      </w:r>
      <w:r w:rsidR="0097355C" w:rsidRPr="00B70689">
        <w:rPr>
          <w:rFonts w:ascii="Verdana" w:hAnsi="Verdana"/>
          <w:i/>
          <w:sz w:val="21"/>
          <w:szCs w:val="21"/>
          <w:lang w:val="fr-FR"/>
        </w:rPr>
        <w:t xml:space="preserve"> </w:t>
      </w:r>
      <w:r w:rsidRPr="00B70689">
        <w:rPr>
          <w:rFonts w:ascii="Verdana" w:hAnsi="Verdana"/>
          <w:i/>
          <w:sz w:val="21"/>
          <w:szCs w:val="21"/>
          <w:lang w:val="fr-FR"/>
        </w:rPr>
        <w:t>sont plus qu'une liste d'objectifs : ils représentent une opportunité de renouveler le contrat social et de réaliser tous les agendas mondiaux ambitieux</w:t>
      </w:r>
      <w:r w:rsidRPr="00B70689">
        <w:rPr>
          <w:rFonts w:ascii="Verdana" w:hAnsi="Verdana"/>
          <w:sz w:val="21"/>
          <w:szCs w:val="21"/>
          <w:lang w:val="fr-FR"/>
        </w:rPr>
        <w:t xml:space="preserve">” Président de CGLU, </w:t>
      </w:r>
      <w:r w:rsidRPr="00B70689">
        <w:rPr>
          <w:rFonts w:ascii="Verdana" w:hAnsi="Verdana"/>
          <w:b/>
          <w:sz w:val="21"/>
          <w:szCs w:val="21"/>
          <w:lang w:val="fr-FR"/>
        </w:rPr>
        <w:t>Parks Tau</w:t>
      </w:r>
      <w:r w:rsidRPr="00B70689">
        <w:rPr>
          <w:rFonts w:ascii="Verdana" w:hAnsi="Verdana"/>
          <w:sz w:val="21"/>
          <w:szCs w:val="21"/>
          <w:lang w:val="fr-FR"/>
        </w:rPr>
        <w:t>.</w:t>
      </w:r>
    </w:p>
    <w:p w14:paraId="2536946E" w14:textId="77777777" w:rsidR="007D4D8D" w:rsidRPr="00B70689" w:rsidRDefault="007D4D8D" w:rsidP="001C680D">
      <w:pPr>
        <w:spacing w:line="200" w:lineRule="atLeast"/>
        <w:jc w:val="both"/>
        <w:rPr>
          <w:rFonts w:ascii="Verdana" w:hAnsi="Verdana"/>
          <w:sz w:val="21"/>
          <w:szCs w:val="21"/>
          <w:lang w:val="fr-FR"/>
        </w:rPr>
      </w:pPr>
    </w:p>
    <w:p w14:paraId="4885819D" w14:textId="4B1494E2" w:rsidR="003C38A9" w:rsidRPr="00B70689" w:rsidRDefault="007D4D8D" w:rsidP="001C680D">
      <w:pPr>
        <w:spacing w:line="200" w:lineRule="atLeast"/>
        <w:jc w:val="both"/>
        <w:rPr>
          <w:rFonts w:ascii="Verdana" w:hAnsi="Verdana"/>
          <w:sz w:val="21"/>
          <w:szCs w:val="21"/>
          <w:lang w:val="fr-FR"/>
        </w:rPr>
      </w:pPr>
      <w:r w:rsidRPr="00B70689">
        <w:rPr>
          <w:rFonts w:ascii="Verdana" w:hAnsi="Verdana"/>
          <w:sz w:val="21"/>
          <w:szCs w:val="21"/>
          <w:lang w:val="fr-FR"/>
        </w:rPr>
        <w:t xml:space="preserve">Sur </w:t>
      </w:r>
      <w:r w:rsidR="0097355C" w:rsidRPr="00B70689">
        <w:rPr>
          <w:rFonts w:ascii="Verdana" w:hAnsi="Verdana"/>
          <w:sz w:val="21"/>
          <w:szCs w:val="21"/>
          <w:lang w:val="fr-FR"/>
        </w:rPr>
        <w:t>l</w:t>
      </w:r>
      <w:r w:rsidR="0097355C">
        <w:rPr>
          <w:rFonts w:ascii="Verdana" w:hAnsi="Verdana"/>
          <w:sz w:val="21"/>
          <w:szCs w:val="21"/>
          <w:lang w:val="fr-FR"/>
        </w:rPr>
        <w:t>es</w:t>
      </w:r>
      <w:r w:rsidR="0097355C" w:rsidRPr="00B70689">
        <w:rPr>
          <w:rFonts w:ascii="Verdana" w:hAnsi="Verdana"/>
          <w:sz w:val="21"/>
          <w:szCs w:val="21"/>
          <w:lang w:val="fr-FR"/>
        </w:rPr>
        <w:t xml:space="preserve"> </w:t>
      </w:r>
      <w:r w:rsidRPr="00B70689">
        <w:rPr>
          <w:rFonts w:ascii="Verdana" w:hAnsi="Verdana"/>
          <w:sz w:val="21"/>
          <w:szCs w:val="21"/>
          <w:lang w:val="fr-FR"/>
        </w:rPr>
        <w:t>base</w:t>
      </w:r>
      <w:r w:rsidR="0097355C">
        <w:rPr>
          <w:rFonts w:ascii="Verdana" w:hAnsi="Verdana"/>
          <w:sz w:val="21"/>
          <w:szCs w:val="21"/>
          <w:lang w:val="fr-FR"/>
        </w:rPr>
        <w:t>s</w:t>
      </w:r>
      <w:r w:rsidRPr="00B70689">
        <w:rPr>
          <w:rFonts w:ascii="Verdana" w:hAnsi="Verdana"/>
          <w:sz w:val="21"/>
          <w:szCs w:val="21"/>
          <w:lang w:val="fr-FR"/>
        </w:rPr>
        <w:t xml:space="preserve"> de </w:t>
      </w:r>
      <w:r w:rsidRPr="00B70689">
        <w:rPr>
          <w:rFonts w:ascii="Verdana" w:hAnsi="Verdana"/>
          <w:i/>
          <w:sz w:val="21"/>
          <w:szCs w:val="21"/>
          <w:lang w:val="fr-FR"/>
        </w:rPr>
        <w:t>l'Engagement de Séville</w:t>
      </w:r>
      <w:r w:rsidRPr="00B70689">
        <w:rPr>
          <w:rFonts w:ascii="Verdana" w:hAnsi="Verdana"/>
          <w:sz w:val="21"/>
          <w:szCs w:val="21"/>
          <w:lang w:val="fr-FR"/>
        </w:rPr>
        <w:t xml:space="preserve">, la </w:t>
      </w:r>
      <w:r w:rsidR="00D601E3">
        <w:rPr>
          <w:rFonts w:ascii="Verdana" w:hAnsi="Verdana"/>
          <w:sz w:val="21"/>
          <w:szCs w:val="21"/>
          <w:lang w:val="fr-FR"/>
        </w:rPr>
        <w:t xml:space="preserve">réalisation </w:t>
      </w:r>
      <w:r w:rsidRPr="00B70689">
        <w:rPr>
          <w:rFonts w:ascii="Verdana" w:hAnsi="Verdana"/>
          <w:sz w:val="21"/>
          <w:szCs w:val="21"/>
          <w:lang w:val="fr-FR"/>
        </w:rPr>
        <w:t xml:space="preserve">du </w:t>
      </w:r>
      <w:r w:rsidR="00D601E3">
        <w:rPr>
          <w:rFonts w:ascii="Verdana" w:hAnsi="Verdana"/>
          <w:sz w:val="21"/>
          <w:szCs w:val="21"/>
          <w:lang w:val="fr-FR"/>
        </w:rPr>
        <w:t xml:space="preserve">IIe </w:t>
      </w:r>
      <w:r w:rsidRPr="00B70689">
        <w:rPr>
          <w:rFonts w:ascii="Verdana" w:hAnsi="Verdana"/>
          <w:sz w:val="21"/>
          <w:szCs w:val="21"/>
          <w:lang w:val="fr-FR"/>
        </w:rPr>
        <w:t xml:space="preserve">Forum des </w:t>
      </w:r>
      <w:r w:rsidR="0097355C">
        <w:rPr>
          <w:rFonts w:ascii="Verdana" w:hAnsi="Verdana"/>
          <w:sz w:val="21"/>
          <w:szCs w:val="21"/>
          <w:lang w:val="fr-FR"/>
        </w:rPr>
        <w:t xml:space="preserve">gouvernements </w:t>
      </w:r>
      <w:r w:rsidRPr="00B70689">
        <w:rPr>
          <w:rFonts w:ascii="Verdana" w:hAnsi="Verdana"/>
          <w:sz w:val="21"/>
          <w:szCs w:val="21"/>
          <w:lang w:val="fr-FR"/>
        </w:rPr>
        <w:t xml:space="preserve">locaux et régionaux </w:t>
      </w:r>
      <w:r w:rsidR="00D601E3">
        <w:rPr>
          <w:rFonts w:ascii="Verdana" w:hAnsi="Verdana"/>
          <w:sz w:val="21"/>
          <w:szCs w:val="21"/>
          <w:lang w:val="fr-FR"/>
        </w:rPr>
        <w:t>vient consolider</w:t>
      </w:r>
      <w:r w:rsidR="0097355C">
        <w:rPr>
          <w:rFonts w:ascii="Verdana" w:hAnsi="Verdana"/>
          <w:sz w:val="21"/>
          <w:szCs w:val="21"/>
          <w:lang w:val="fr-FR"/>
        </w:rPr>
        <w:t xml:space="preserve"> </w:t>
      </w:r>
      <w:r w:rsidR="00D601E3">
        <w:rPr>
          <w:rFonts w:ascii="Verdana" w:hAnsi="Verdana"/>
          <w:sz w:val="21"/>
          <w:szCs w:val="21"/>
          <w:lang w:val="fr-FR"/>
        </w:rPr>
        <w:t xml:space="preserve">un </w:t>
      </w:r>
      <w:r w:rsidRPr="00B70689">
        <w:rPr>
          <w:rFonts w:ascii="Verdana" w:hAnsi="Verdana"/>
          <w:b/>
          <w:sz w:val="21"/>
          <w:szCs w:val="21"/>
          <w:lang w:val="fr-FR"/>
        </w:rPr>
        <w:t xml:space="preserve">espace de dialogue entre les gouvernements locaux, </w:t>
      </w:r>
      <w:r w:rsidR="00D601E3">
        <w:rPr>
          <w:rFonts w:ascii="Verdana" w:hAnsi="Verdana"/>
          <w:b/>
          <w:sz w:val="21"/>
          <w:szCs w:val="21"/>
          <w:lang w:val="fr-FR"/>
        </w:rPr>
        <w:t>nationaux</w:t>
      </w:r>
      <w:bookmarkStart w:id="0" w:name="_GoBack"/>
      <w:bookmarkEnd w:id="0"/>
      <w:r w:rsidR="00D601E3" w:rsidRPr="00B70689">
        <w:rPr>
          <w:rFonts w:ascii="Verdana" w:hAnsi="Verdana"/>
          <w:b/>
          <w:sz w:val="21"/>
          <w:szCs w:val="21"/>
          <w:lang w:val="fr-FR"/>
        </w:rPr>
        <w:t xml:space="preserve"> </w:t>
      </w:r>
      <w:r w:rsidRPr="00B70689">
        <w:rPr>
          <w:rFonts w:ascii="Verdana" w:hAnsi="Verdana"/>
          <w:b/>
          <w:sz w:val="21"/>
          <w:szCs w:val="21"/>
          <w:lang w:val="fr-FR"/>
        </w:rPr>
        <w:t xml:space="preserve">et le système des Nations </w:t>
      </w:r>
      <w:r w:rsidR="00030729">
        <w:rPr>
          <w:rFonts w:ascii="Verdana" w:hAnsi="Verdana"/>
          <w:b/>
          <w:sz w:val="21"/>
          <w:szCs w:val="21"/>
          <w:lang w:val="fr-FR"/>
        </w:rPr>
        <w:t>u</w:t>
      </w:r>
      <w:r w:rsidRPr="00B70689">
        <w:rPr>
          <w:rFonts w:ascii="Verdana" w:hAnsi="Verdana"/>
          <w:b/>
          <w:sz w:val="21"/>
          <w:szCs w:val="21"/>
          <w:lang w:val="fr-FR"/>
        </w:rPr>
        <w:t>nies</w:t>
      </w:r>
      <w:r w:rsidRPr="00B70689">
        <w:rPr>
          <w:rFonts w:ascii="Verdana" w:hAnsi="Verdana"/>
          <w:sz w:val="21"/>
          <w:szCs w:val="21"/>
          <w:lang w:val="fr-FR"/>
        </w:rPr>
        <w:t xml:space="preserve"> </w:t>
      </w:r>
      <w:r w:rsidR="00D601E3">
        <w:rPr>
          <w:rFonts w:ascii="Verdana" w:hAnsi="Verdana"/>
          <w:sz w:val="21"/>
          <w:szCs w:val="21"/>
          <w:lang w:val="fr-FR"/>
        </w:rPr>
        <w:t xml:space="preserve">afin qu’ensemble ils </w:t>
      </w:r>
      <w:r w:rsidRPr="00B70689">
        <w:rPr>
          <w:rFonts w:ascii="Verdana" w:hAnsi="Verdana"/>
          <w:sz w:val="21"/>
          <w:szCs w:val="21"/>
          <w:lang w:val="fr-FR"/>
        </w:rPr>
        <w:t>défini</w:t>
      </w:r>
      <w:r w:rsidR="00D601E3">
        <w:rPr>
          <w:rFonts w:ascii="Verdana" w:hAnsi="Verdana"/>
          <w:sz w:val="21"/>
          <w:szCs w:val="21"/>
          <w:lang w:val="fr-FR"/>
        </w:rPr>
        <w:t xml:space="preserve">ssent, mettent en œuvre </w:t>
      </w:r>
      <w:r w:rsidRPr="00B70689">
        <w:rPr>
          <w:rFonts w:ascii="Verdana" w:hAnsi="Verdana"/>
          <w:sz w:val="21"/>
          <w:szCs w:val="21"/>
          <w:lang w:val="fr-FR"/>
        </w:rPr>
        <w:t xml:space="preserve">et </w:t>
      </w:r>
      <w:r w:rsidR="00D601E3">
        <w:rPr>
          <w:rFonts w:ascii="Verdana" w:hAnsi="Verdana"/>
          <w:sz w:val="21"/>
          <w:szCs w:val="21"/>
          <w:lang w:val="fr-FR"/>
        </w:rPr>
        <w:t xml:space="preserve">fassent le </w:t>
      </w:r>
      <w:r w:rsidRPr="00B70689">
        <w:rPr>
          <w:rFonts w:ascii="Verdana" w:hAnsi="Verdana"/>
          <w:sz w:val="21"/>
          <w:szCs w:val="21"/>
          <w:lang w:val="fr-FR"/>
        </w:rPr>
        <w:t xml:space="preserve">suivi des </w:t>
      </w:r>
      <w:r w:rsidR="00030729">
        <w:rPr>
          <w:rFonts w:ascii="Verdana" w:hAnsi="Verdana"/>
          <w:sz w:val="21"/>
          <w:szCs w:val="21"/>
          <w:lang w:val="fr-FR"/>
        </w:rPr>
        <w:t>agendas</w:t>
      </w:r>
      <w:r w:rsidR="00030729" w:rsidRPr="00B70689">
        <w:rPr>
          <w:rFonts w:ascii="Verdana" w:hAnsi="Verdana"/>
          <w:sz w:val="21"/>
          <w:szCs w:val="21"/>
          <w:lang w:val="fr-FR"/>
        </w:rPr>
        <w:t xml:space="preserve"> </w:t>
      </w:r>
      <w:r w:rsidRPr="00B70689">
        <w:rPr>
          <w:rFonts w:ascii="Verdana" w:hAnsi="Verdana"/>
          <w:sz w:val="21"/>
          <w:szCs w:val="21"/>
          <w:lang w:val="fr-FR"/>
        </w:rPr>
        <w:t>mondiaux. La déclaration, fruit de ces conversations, déploie des actions de coordination stratégique entre les différentes sphères de gouvernement au cours de la prochaine décennie de mise en œuvre.</w:t>
      </w:r>
    </w:p>
    <w:p w14:paraId="28F7AB78" w14:textId="77777777" w:rsidR="007D4D8D" w:rsidRPr="00B70689" w:rsidRDefault="007D4D8D" w:rsidP="001C680D">
      <w:pPr>
        <w:spacing w:line="200" w:lineRule="atLeast"/>
        <w:jc w:val="both"/>
        <w:rPr>
          <w:rFonts w:ascii="Verdana" w:hAnsi="Verdana"/>
          <w:lang w:val="fr-FR"/>
        </w:rPr>
      </w:pPr>
    </w:p>
    <w:p w14:paraId="1ECB5F81" w14:textId="3F52BDC5" w:rsidR="00B17AE1" w:rsidRPr="00B70689" w:rsidRDefault="007D4D8D" w:rsidP="001C680D">
      <w:pPr>
        <w:spacing w:line="200" w:lineRule="atLeast"/>
        <w:jc w:val="both"/>
        <w:rPr>
          <w:rFonts w:ascii="Verdana" w:hAnsi="Verdana"/>
          <w:b/>
          <w:color w:val="404040" w:themeColor="text1" w:themeTint="BF"/>
          <w:sz w:val="22"/>
          <w:szCs w:val="22"/>
          <w:lang w:val="fr-FR"/>
        </w:rPr>
      </w:pPr>
      <w:r w:rsidRPr="00B70689">
        <w:rPr>
          <w:rFonts w:ascii="Verdana" w:hAnsi="Verdana"/>
          <w:b/>
          <w:color w:val="404040" w:themeColor="text1" w:themeTint="BF"/>
          <w:sz w:val="22"/>
          <w:szCs w:val="22"/>
          <w:lang w:val="fr-FR"/>
        </w:rPr>
        <w:t>Reconnaissance des dirigeants locaux et régionaux en tant qu'acteurs clés dans la prise de décision mondiale</w:t>
      </w:r>
    </w:p>
    <w:p w14:paraId="6446F73F" w14:textId="77777777" w:rsidR="007D4D8D" w:rsidRPr="00B70689" w:rsidRDefault="007D4D8D" w:rsidP="001C680D">
      <w:pPr>
        <w:spacing w:line="200" w:lineRule="atLeast"/>
        <w:jc w:val="both"/>
        <w:rPr>
          <w:rFonts w:ascii="Verdana" w:hAnsi="Verdana"/>
          <w:b/>
          <w:color w:val="000000" w:themeColor="text1"/>
          <w:lang w:val="fr-FR"/>
        </w:rPr>
      </w:pPr>
    </w:p>
    <w:p w14:paraId="6F09F73F" w14:textId="6B34C6F2" w:rsidR="00B17AE1" w:rsidRPr="00B70689" w:rsidRDefault="00030729" w:rsidP="001C680D">
      <w:pPr>
        <w:spacing w:line="200" w:lineRule="atLeast"/>
        <w:jc w:val="both"/>
        <w:rPr>
          <w:rFonts w:ascii="Verdana" w:hAnsi="Verdana"/>
          <w:sz w:val="21"/>
          <w:szCs w:val="21"/>
          <w:lang w:val="fr-FR"/>
        </w:rPr>
      </w:pPr>
      <w:r>
        <w:rPr>
          <w:rFonts w:ascii="Verdana" w:hAnsi="Verdana"/>
          <w:sz w:val="21"/>
          <w:szCs w:val="21"/>
          <w:lang w:val="fr-FR"/>
        </w:rPr>
        <w:t>Au cours du</w:t>
      </w:r>
      <w:r w:rsidRPr="00B70689">
        <w:rPr>
          <w:rFonts w:ascii="Verdana" w:hAnsi="Verdana"/>
          <w:sz w:val="21"/>
          <w:szCs w:val="21"/>
          <w:lang w:val="fr-FR"/>
        </w:rPr>
        <w:t xml:space="preserve"> </w:t>
      </w:r>
      <w:r w:rsidR="007D4D8D" w:rsidRPr="00B70689">
        <w:rPr>
          <w:rFonts w:ascii="Verdana" w:hAnsi="Verdana"/>
          <w:sz w:val="21"/>
          <w:szCs w:val="21"/>
          <w:lang w:val="fr-FR"/>
        </w:rPr>
        <w:t xml:space="preserve">deuxième jour du </w:t>
      </w:r>
      <w:r w:rsidR="007D4D8D" w:rsidRPr="00B70689">
        <w:rPr>
          <w:rFonts w:ascii="Verdana" w:hAnsi="Verdana"/>
          <w:b/>
          <w:sz w:val="21"/>
          <w:szCs w:val="21"/>
          <w:lang w:val="fr-FR"/>
        </w:rPr>
        <w:t>Sommet sur les ODD</w:t>
      </w:r>
      <w:r w:rsidR="007D4D8D" w:rsidRPr="00B70689">
        <w:rPr>
          <w:rFonts w:ascii="Verdana" w:hAnsi="Verdana"/>
          <w:sz w:val="21"/>
          <w:szCs w:val="21"/>
          <w:lang w:val="fr-FR"/>
        </w:rPr>
        <w:t xml:space="preserve"> (25 septembre), </w:t>
      </w:r>
      <w:r w:rsidR="0097355C">
        <w:rPr>
          <w:rFonts w:ascii="Verdana" w:hAnsi="Verdana"/>
          <w:sz w:val="21"/>
          <w:szCs w:val="21"/>
          <w:lang w:val="fr-FR"/>
        </w:rPr>
        <w:t xml:space="preserve">à l’occasion </w:t>
      </w:r>
      <w:proofErr w:type="gramStart"/>
      <w:r w:rsidR="0097355C">
        <w:rPr>
          <w:rFonts w:ascii="Verdana" w:hAnsi="Verdana"/>
          <w:sz w:val="21"/>
          <w:szCs w:val="21"/>
          <w:lang w:val="fr-FR"/>
        </w:rPr>
        <w:t>d’une</w:t>
      </w:r>
      <w:r w:rsidR="0097355C" w:rsidRPr="00B70689">
        <w:rPr>
          <w:rFonts w:ascii="Verdana" w:hAnsi="Verdana"/>
          <w:sz w:val="21"/>
          <w:szCs w:val="21"/>
          <w:lang w:val="fr-FR"/>
        </w:rPr>
        <w:t xml:space="preserve"> dialogue</w:t>
      </w:r>
      <w:proofErr w:type="gramEnd"/>
      <w:r w:rsidR="0097355C" w:rsidRPr="00B70689">
        <w:rPr>
          <w:rFonts w:ascii="Verdana" w:hAnsi="Verdana"/>
          <w:sz w:val="21"/>
          <w:szCs w:val="21"/>
          <w:lang w:val="fr-FR"/>
        </w:rPr>
        <w:t xml:space="preserve"> de haut niveau sur la localisation </w:t>
      </w:r>
      <w:r w:rsidR="0097355C">
        <w:rPr>
          <w:rFonts w:ascii="Verdana" w:hAnsi="Verdana"/>
          <w:sz w:val="21"/>
          <w:szCs w:val="21"/>
          <w:lang w:val="fr-FR"/>
        </w:rPr>
        <w:t>de l’Agenda</w:t>
      </w:r>
      <w:r w:rsidR="0097355C" w:rsidRPr="00B70689">
        <w:rPr>
          <w:rFonts w:ascii="Verdana" w:hAnsi="Verdana"/>
          <w:sz w:val="21"/>
          <w:szCs w:val="21"/>
          <w:lang w:val="fr-FR"/>
        </w:rPr>
        <w:t xml:space="preserve"> 2030</w:t>
      </w:r>
      <w:r w:rsidR="0097355C">
        <w:rPr>
          <w:rFonts w:ascii="Verdana" w:hAnsi="Verdana"/>
          <w:sz w:val="21"/>
          <w:szCs w:val="21"/>
          <w:lang w:val="fr-FR"/>
        </w:rPr>
        <w:t xml:space="preserve">, </w:t>
      </w:r>
      <w:r w:rsidR="007D4D8D" w:rsidRPr="00B70689">
        <w:rPr>
          <w:rFonts w:ascii="Verdana" w:hAnsi="Verdana"/>
          <w:sz w:val="21"/>
          <w:szCs w:val="21"/>
          <w:lang w:val="fr-FR"/>
        </w:rPr>
        <w:t xml:space="preserve">les collectivités </w:t>
      </w:r>
      <w:r w:rsidR="0097355C">
        <w:rPr>
          <w:rFonts w:ascii="Verdana" w:hAnsi="Verdana"/>
          <w:sz w:val="21"/>
          <w:szCs w:val="21"/>
          <w:lang w:val="fr-FR"/>
        </w:rPr>
        <w:t>territoriales porteront à nouveau</w:t>
      </w:r>
      <w:r w:rsidR="007D4D8D" w:rsidRPr="00B70689">
        <w:rPr>
          <w:rFonts w:ascii="Verdana" w:hAnsi="Verdana"/>
          <w:sz w:val="21"/>
          <w:szCs w:val="21"/>
          <w:lang w:val="fr-FR"/>
        </w:rPr>
        <w:t xml:space="preserve"> leur message</w:t>
      </w:r>
      <w:r w:rsidR="0097355C">
        <w:rPr>
          <w:rFonts w:ascii="Verdana" w:hAnsi="Verdana"/>
          <w:sz w:val="21"/>
          <w:szCs w:val="21"/>
          <w:lang w:val="fr-FR"/>
        </w:rPr>
        <w:t xml:space="preserve"> collectif</w:t>
      </w:r>
      <w:r w:rsidR="007D4D8D" w:rsidRPr="00B70689">
        <w:rPr>
          <w:rFonts w:ascii="Verdana" w:hAnsi="Verdana"/>
          <w:sz w:val="21"/>
          <w:szCs w:val="21"/>
          <w:lang w:val="fr-FR"/>
        </w:rPr>
        <w:t>,</w:t>
      </w:r>
      <w:r w:rsidR="0097355C">
        <w:rPr>
          <w:rFonts w:ascii="Verdana" w:hAnsi="Verdana"/>
          <w:sz w:val="21"/>
          <w:szCs w:val="21"/>
          <w:lang w:val="fr-FR"/>
        </w:rPr>
        <w:t xml:space="preserve"> contenant la diversité de</w:t>
      </w:r>
      <w:r w:rsidR="007D4D8D" w:rsidRPr="00B70689">
        <w:rPr>
          <w:rFonts w:ascii="Verdana" w:hAnsi="Verdana"/>
          <w:sz w:val="21"/>
          <w:szCs w:val="21"/>
          <w:lang w:val="fr-FR"/>
        </w:rPr>
        <w:t xml:space="preserve"> leurs actions et leurs engagements</w:t>
      </w:r>
      <w:r w:rsidR="0097355C">
        <w:rPr>
          <w:rFonts w:ascii="Verdana" w:hAnsi="Verdana"/>
          <w:sz w:val="21"/>
          <w:szCs w:val="21"/>
          <w:lang w:val="fr-FR"/>
        </w:rPr>
        <w:t>, auprès des</w:t>
      </w:r>
      <w:r w:rsidR="007D4D8D" w:rsidRPr="00B70689">
        <w:rPr>
          <w:rFonts w:ascii="Verdana" w:hAnsi="Verdana"/>
          <w:sz w:val="21"/>
          <w:szCs w:val="21"/>
          <w:lang w:val="fr-FR"/>
        </w:rPr>
        <w:t xml:space="preserve"> autres acteurs politiques et </w:t>
      </w:r>
      <w:r w:rsidR="0097355C">
        <w:rPr>
          <w:rFonts w:ascii="Verdana" w:hAnsi="Verdana"/>
          <w:sz w:val="21"/>
          <w:szCs w:val="21"/>
          <w:lang w:val="fr-FR"/>
        </w:rPr>
        <w:t>de</w:t>
      </w:r>
      <w:r w:rsidR="007D4D8D" w:rsidRPr="00B70689">
        <w:rPr>
          <w:rFonts w:ascii="Verdana" w:hAnsi="Verdana"/>
          <w:sz w:val="21"/>
          <w:szCs w:val="21"/>
          <w:lang w:val="fr-FR"/>
        </w:rPr>
        <w:t xml:space="preserve"> l'opinion publique. Il convient de noter que la </w:t>
      </w:r>
      <w:r w:rsidR="007D4D8D" w:rsidRPr="00B70689">
        <w:rPr>
          <w:rFonts w:ascii="Verdana" w:hAnsi="Verdana"/>
          <w:b/>
          <w:sz w:val="21"/>
          <w:szCs w:val="21"/>
          <w:lang w:val="fr-FR"/>
        </w:rPr>
        <w:t>Déclaration politique</w:t>
      </w:r>
      <w:r w:rsidR="007D4D8D" w:rsidRPr="00B70689">
        <w:rPr>
          <w:rFonts w:ascii="Verdana" w:hAnsi="Verdana"/>
          <w:sz w:val="21"/>
          <w:szCs w:val="21"/>
          <w:lang w:val="fr-FR"/>
        </w:rPr>
        <w:t xml:space="preserve"> qui résultera du Sommet reconnaît clairement le rôle des collectivités </w:t>
      </w:r>
      <w:r w:rsidR="0097355C">
        <w:rPr>
          <w:rFonts w:ascii="Verdana" w:hAnsi="Verdana"/>
          <w:sz w:val="21"/>
          <w:szCs w:val="21"/>
          <w:lang w:val="fr-FR"/>
        </w:rPr>
        <w:t>territoriales</w:t>
      </w:r>
      <w:r w:rsidR="007D4D8D" w:rsidRPr="00B70689">
        <w:rPr>
          <w:rFonts w:ascii="Verdana" w:hAnsi="Verdana"/>
          <w:sz w:val="21"/>
          <w:szCs w:val="21"/>
          <w:lang w:val="fr-FR"/>
        </w:rPr>
        <w:t xml:space="preserve"> dans la réalisation de cet agenda.</w:t>
      </w:r>
    </w:p>
    <w:p w14:paraId="3656468C" w14:textId="77777777" w:rsidR="007D4D8D" w:rsidRPr="00B70689" w:rsidRDefault="007D4D8D" w:rsidP="001C680D">
      <w:pPr>
        <w:spacing w:line="200" w:lineRule="atLeast"/>
        <w:jc w:val="both"/>
        <w:rPr>
          <w:rFonts w:ascii="Verdana" w:hAnsi="Verdana"/>
          <w:sz w:val="21"/>
          <w:szCs w:val="21"/>
          <w:lang w:val="fr-FR"/>
        </w:rPr>
      </w:pPr>
    </w:p>
    <w:p w14:paraId="1A22A06B" w14:textId="62C12CB8" w:rsidR="00B17AE1" w:rsidRPr="00B70689" w:rsidRDefault="007D4D8D" w:rsidP="001C680D">
      <w:pPr>
        <w:spacing w:line="200" w:lineRule="atLeast"/>
        <w:jc w:val="both"/>
        <w:rPr>
          <w:rFonts w:ascii="Verdana" w:hAnsi="Verdana"/>
          <w:sz w:val="21"/>
          <w:szCs w:val="21"/>
          <w:lang w:val="fr-FR"/>
        </w:rPr>
      </w:pPr>
      <w:r w:rsidRPr="00B70689">
        <w:rPr>
          <w:rFonts w:ascii="Verdana" w:hAnsi="Verdana"/>
          <w:sz w:val="21"/>
          <w:szCs w:val="21"/>
          <w:lang w:val="fr-FR"/>
        </w:rPr>
        <w:t xml:space="preserve">D'autres réunions telles que le Dialogue de haut niveau sur le financement du développement, qui aura lieu le 26 septembre, seront importantes pour discuter des ressources et des capacités nécessaires pour pouvoir mettre en œuvre </w:t>
      </w:r>
      <w:r w:rsidR="00030729">
        <w:rPr>
          <w:rFonts w:ascii="Verdana" w:hAnsi="Verdana"/>
          <w:sz w:val="21"/>
          <w:szCs w:val="21"/>
          <w:lang w:val="fr-FR"/>
        </w:rPr>
        <w:t xml:space="preserve">les ODD </w:t>
      </w:r>
      <w:r w:rsidRPr="00B70689">
        <w:rPr>
          <w:rFonts w:ascii="Verdana" w:hAnsi="Verdana"/>
          <w:sz w:val="21"/>
          <w:szCs w:val="21"/>
          <w:lang w:val="fr-FR"/>
        </w:rPr>
        <w:t xml:space="preserve">également dans les villes et les régions et pas seulement au niveau national.   </w:t>
      </w:r>
    </w:p>
    <w:p w14:paraId="51829DCE" w14:textId="77777777" w:rsidR="007D4D8D" w:rsidRPr="00B70689" w:rsidRDefault="007D4D8D" w:rsidP="001C680D">
      <w:pPr>
        <w:spacing w:line="200" w:lineRule="atLeast"/>
        <w:jc w:val="both"/>
        <w:rPr>
          <w:rFonts w:ascii="Verdana" w:hAnsi="Verdana"/>
          <w:sz w:val="22"/>
          <w:szCs w:val="22"/>
          <w:lang w:val="fr-FR"/>
        </w:rPr>
      </w:pPr>
    </w:p>
    <w:p w14:paraId="0F73A2F5" w14:textId="53D5EEDA" w:rsidR="002D6DD6" w:rsidRPr="00B70689" w:rsidRDefault="007D4D8D" w:rsidP="002D6DD6">
      <w:pPr>
        <w:rPr>
          <w:rFonts w:eastAsia="Times New Roman"/>
          <w:lang w:val="fr-FR"/>
        </w:rPr>
      </w:pPr>
      <w:r w:rsidRPr="00B70689">
        <w:rPr>
          <w:rFonts w:ascii="Verdana" w:hAnsi="Verdana"/>
          <w:sz w:val="21"/>
          <w:szCs w:val="21"/>
          <w:lang w:val="fr-FR"/>
        </w:rPr>
        <w:t>Nous avons commencé une course contre la montre que nous pouvons</w:t>
      </w:r>
      <w:r w:rsidR="0097355C">
        <w:rPr>
          <w:rFonts w:ascii="Verdana" w:hAnsi="Verdana"/>
          <w:sz w:val="21"/>
          <w:szCs w:val="21"/>
          <w:lang w:val="fr-FR"/>
        </w:rPr>
        <w:t>,</w:t>
      </w:r>
      <w:r w:rsidRPr="00B70689">
        <w:rPr>
          <w:rFonts w:ascii="Verdana" w:hAnsi="Verdana"/>
          <w:sz w:val="21"/>
          <w:szCs w:val="21"/>
          <w:lang w:val="fr-FR"/>
        </w:rPr>
        <w:t xml:space="preserve"> et devons</w:t>
      </w:r>
      <w:r w:rsidR="0097355C">
        <w:rPr>
          <w:rFonts w:ascii="Verdana" w:hAnsi="Verdana"/>
          <w:sz w:val="21"/>
          <w:szCs w:val="21"/>
          <w:lang w:val="fr-FR"/>
        </w:rPr>
        <w:t>,</w:t>
      </w:r>
      <w:r w:rsidRPr="00B70689">
        <w:rPr>
          <w:rFonts w:ascii="Verdana" w:hAnsi="Verdana"/>
          <w:sz w:val="21"/>
          <w:szCs w:val="21"/>
          <w:lang w:val="fr-FR"/>
        </w:rPr>
        <w:t xml:space="preserve"> gagner.  Cela ne </w:t>
      </w:r>
      <w:r w:rsidR="0097355C">
        <w:rPr>
          <w:rFonts w:ascii="Verdana" w:hAnsi="Verdana"/>
          <w:sz w:val="21"/>
          <w:szCs w:val="21"/>
          <w:lang w:val="fr-FR"/>
        </w:rPr>
        <w:t xml:space="preserve">sera </w:t>
      </w:r>
      <w:proofErr w:type="gramStart"/>
      <w:r w:rsidR="0097355C" w:rsidRPr="00B70689">
        <w:rPr>
          <w:rFonts w:ascii="Verdana" w:hAnsi="Verdana"/>
          <w:sz w:val="21"/>
          <w:szCs w:val="21"/>
          <w:lang w:val="fr-FR"/>
        </w:rPr>
        <w:t>possible</w:t>
      </w:r>
      <w:r w:rsidR="0097355C">
        <w:rPr>
          <w:rFonts w:ascii="Verdana" w:hAnsi="Verdana"/>
          <w:sz w:val="21"/>
          <w:szCs w:val="21"/>
          <w:lang w:val="fr-FR"/>
        </w:rPr>
        <w:t xml:space="preserve">  qu</w:t>
      </w:r>
      <w:proofErr w:type="gramEnd"/>
      <w:r w:rsidR="0097355C">
        <w:rPr>
          <w:rFonts w:ascii="Verdana" w:hAnsi="Verdana"/>
          <w:sz w:val="21"/>
          <w:szCs w:val="21"/>
          <w:lang w:val="fr-FR"/>
        </w:rPr>
        <w:t>‘à travers le</w:t>
      </w:r>
      <w:r w:rsidRPr="00B70689">
        <w:rPr>
          <w:rFonts w:ascii="Verdana" w:hAnsi="Verdana"/>
          <w:sz w:val="21"/>
          <w:szCs w:val="21"/>
          <w:lang w:val="fr-FR"/>
        </w:rPr>
        <w:t xml:space="preserve"> renouvellement des mécanismes </w:t>
      </w:r>
      <w:r w:rsidR="0097355C" w:rsidRPr="00B70689">
        <w:rPr>
          <w:rFonts w:ascii="Verdana" w:hAnsi="Verdana"/>
          <w:sz w:val="21"/>
          <w:szCs w:val="21"/>
          <w:lang w:val="fr-FR"/>
        </w:rPr>
        <w:t xml:space="preserve">gouvernance </w:t>
      </w:r>
      <w:r w:rsidRPr="00B70689">
        <w:rPr>
          <w:rFonts w:ascii="Verdana" w:hAnsi="Verdana"/>
          <w:sz w:val="21"/>
          <w:szCs w:val="21"/>
          <w:lang w:val="fr-FR"/>
        </w:rPr>
        <w:t>multi-niveaux. Les villes et les régions du monde sont prêtes à entrer dans la décennie de mise en œuvre d</w:t>
      </w:r>
      <w:r w:rsidR="00030729">
        <w:rPr>
          <w:rFonts w:ascii="Verdana" w:hAnsi="Verdana"/>
          <w:sz w:val="21"/>
          <w:szCs w:val="21"/>
          <w:lang w:val="fr-FR"/>
        </w:rPr>
        <w:t xml:space="preserve">e l’Agenda </w:t>
      </w:r>
      <w:r w:rsidR="002D6DD6" w:rsidRPr="00B70689">
        <w:rPr>
          <w:rFonts w:ascii="Verdana" w:hAnsi="Verdana"/>
          <w:sz w:val="21"/>
          <w:szCs w:val="21"/>
          <w:lang w:val="fr-FR"/>
        </w:rPr>
        <w:t>2030.</w:t>
      </w:r>
    </w:p>
    <w:p w14:paraId="6149A872" w14:textId="3EA307EB" w:rsidR="007D4D8D" w:rsidRPr="00B70689" w:rsidRDefault="007D4D8D" w:rsidP="007D4D8D">
      <w:pPr>
        <w:rPr>
          <w:rFonts w:ascii="Verdana" w:hAnsi="Verdana"/>
          <w:sz w:val="21"/>
          <w:szCs w:val="21"/>
          <w:lang w:val="fr-FR"/>
        </w:rPr>
      </w:pPr>
    </w:p>
    <w:p w14:paraId="4DB3D2C7" w14:textId="77777777" w:rsidR="002D6DD6" w:rsidRDefault="002D6DD6" w:rsidP="002D6DD6">
      <w:pPr>
        <w:jc w:val="both"/>
        <w:rPr>
          <w:rFonts w:ascii="Verdana" w:hAnsi="Verdana"/>
          <w:sz w:val="20"/>
          <w:szCs w:val="20"/>
          <w:lang w:val="fr-FR"/>
        </w:rPr>
      </w:pPr>
      <w:r>
        <w:rPr>
          <w:rFonts w:ascii="Verdana" w:hAnsi="Verdana"/>
          <w:sz w:val="20"/>
          <w:szCs w:val="20"/>
          <w:lang w:val="fr-FR"/>
        </w:rPr>
        <w:t>------</w:t>
      </w:r>
    </w:p>
    <w:p w14:paraId="06A9FC34" w14:textId="77777777" w:rsidR="002D6DD6" w:rsidRPr="006A10DA" w:rsidRDefault="002D6DD6" w:rsidP="002D6DD6">
      <w:pPr>
        <w:jc w:val="both"/>
        <w:rPr>
          <w:rFonts w:ascii="Verdana" w:hAnsi="Verdana"/>
          <w:b/>
          <w:sz w:val="16"/>
          <w:szCs w:val="16"/>
          <w:lang w:val="fr-FR"/>
        </w:rPr>
      </w:pPr>
      <w:r w:rsidRPr="006A10DA">
        <w:rPr>
          <w:rFonts w:ascii="Verdana" w:hAnsi="Verdana"/>
          <w:b/>
          <w:sz w:val="16"/>
          <w:szCs w:val="16"/>
          <w:lang w:val="fr-FR"/>
        </w:rPr>
        <w:t>A propos de CGLU :</w:t>
      </w:r>
    </w:p>
    <w:p w14:paraId="423D1D8C" w14:textId="77777777" w:rsidR="002D6DD6" w:rsidRPr="002166E6" w:rsidRDefault="002D6DD6" w:rsidP="002D6DD6">
      <w:pPr>
        <w:rPr>
          <w:rFonts w:ascii="Verdana" w:eastAsia="Times New Roman" w:hAnsi="Verdana"/>
          <w:sz w:val="15"/>
          <w:szCs w:val="15"/>
          <w:lang w:val="fr-FR" w:eastAsia="fr-FR"/>
        </w:rPr>
      </w:pPr>
      <w:r w:rsidRPr="002166E6">
        <w:rPr>
          <w:rFonts w:ascii="Verdana" w:hAnsi="Verdana"/>
          <w:color w:val="222222"/>
          <w:sz w:val="15"/>
          <w:szCs w:val="15"/>
          <w:shd w:val="clear" w:color="auto" w:fill="FFFFFF"/>
          <w:lang w:val="fr-FR"/>
        </w:rPr>
        <w:t xml:space="preserve">Cités et Gouvernements Locaux Unis (CGLU) est l’organisation mondiale qui représente les gouvernements locaux et régionaux ainsi que leurs associations et </w:t>
      </w:r>
      <w:r w:rsidRPr="002166E6">
        <w:rPr>
          <w:rFonts w:ascii="Verdana" w:eastAsia="Times New Roman" w:hAnsi="Verdana" w:cs="Arial"/>
          <w:bCs/>
          <w:sz w:val="15"/>
          <w:szCs w:val="15"/>
          <w:shd w:val="clear" w:color="auto" w:fill="FFFFFF"/>
          <w:lang w:val="fr-FR" w:eastAsia="fr-FR"/>
        </w:rPr>
        <w:t>œuvre</w:t>
      </w:r>
      <w:r w:rsidRPr="002166E6">
        <w:rPr>
          <w:rFonts w:ascii="Verdana" w:eastAsia="Times New Roman" w:hAnsi="Verdana"/>
          <w:sz w:val="15"/>
          <w:szCs w:val="15"/>
          <w:lang w:val="fr-FR" w:eastAsia="fr-FR"/>
        </w:rPr>
        <w:t xml:space="preserve"> </w:t>
      </w:r>
      <w:r w:rsidRPr="002166E6">
        <w:rPr>
          <w:rFonts w:ascii="Verdana" w:hAnsi="Verdana"/>
          <w:sz w:val="15"/>
          <w:szCs w:val="15"/>
          <w:shd w:val="clear" w:color="auto" w:fill="FFFFFF"/>
          <w:lang w:val="fr-FR"/>
        </w:rPr>
        <w:t>pour la défense de leurs intérêts sur la scène </w:t>
      </w:r>
      <w:r w:rsidRPr="002166E6">
        <w:rPr>
          <w:rFonts w:ascii="Verdana" w:hAnsi="Verdana"/>
          <w:sz w:val="15"/>
          <w:szCs w:val="15"/>
          <w:lang w:val="fr-FR"/>
        </w:rPr>
        <w:t>internationale. Représentant 70%</w:t>
      </w:r>
      <w:r w:rsidRPr="002166E6">
        <w:rPr>
          <w:rFonts w:ascii="Verdana" w:hAnsi="Verdana"/>
          <w:sz w:val="15"/>
          <w:szCs w:val="15"/>
          <w:shd w:val="clear" w:color="auto" w:fill="FFFFFF"/>
          <w:lang w:val="fr-FR"/>
        </w:rPr>
        <w:t xml:space="preserve"> de</w:t>
      </w:r>
      <w:r w:rsidRPr="002166E6">
        <w:rPr>
          <w:rFonts w:ascii="Verdana" w:hAnsi="Verdana"/>
          <w:color w:val="222222"/>
          <w:sz w:val="15"/>
          <w:szCs w:val="15"/>
          <w:shd w:val="clear" w:color="auto" w:fill="FFFFFF"/>
          <w:lang w:val="fr-FR"/>
        </w:rPr>
        <w:t xml:space="preserve"> la population mondiale, les membres de CGLU sont présents dans toutes les régions du monde : Afrique, Asie-Pacifique, Europe, Eurasie, Moyen Orient et Asie de l’Ouest, Amérique Latine et Amérique Latine, organisées en sept sections continentales, une section métropolitaine</w:t>
      </w:r>
      <w:r w:rsidRPr="002166E6">
        <w:rPr>
          <w:rStyle w:val="apple-converted-space"/>
          <w:rFonts w:ascii="Verdana" w:hAnsi="Verdana"/>
          <w:color w:val="222222"/>
          <w:sz w:val="15"/>
          <w:szCs w:val="15"/>
          <w:shd w:val="clear" w:color="auto" w:fill="FFFFFF"/>
          <w:lang w:val="fr-FR"/>
        </w:rPr>
        <w:t> </w:t>
      </w:r>
      <w:r w:rsidRPr="002166E6">
        <w:rPr>
          <w:rFonts w:ascii="Verdana" w:hAnsi="Verdana"/>
          <w:sz w:val="15"/>
          <w:szCs w:val="15"/>
          <w:shd w:val="clear" w:color="auto" w:fill="FFFFFF"/>
          <w:lang w:val="fr-FR"/>
        </w:rPr>
        <w:t>et un Forum des Régions.</w:t>
      </w:r>
      <w:r w:rsidRPr="002166E6">
        <w:rPr>
          <w:rStyle w:val="apple-converted-space"/>
          <w:rFonts w:ascii="Verdana" w:hAnsi="Verdana"/>
          <w:sz w:val="15"/>
          <w:szCs w:val="15"/>
          <w:shd w:val="clear" w:color="auto" w:fill="FFFFFF"/>
          <w:lang w:val="fr-FR"/>
        </w:rPr>
        <w:t> </w:t>
      </w:r>
      <w:r w:rsidRPr="002166E6">
        <w:rPr>
          <w:rFonts w:ascii="Verdana" w:hAnsi="Verdana"/>
          <w:color w:val="222222"/>
          <w:sz w:val="15"/>
          <w:szCs w:val="15"/>
          <w:shd w:val="clear" w:color="auto" w:fill="FFFFFF"/>
          <w:lang w:val="fr-FR"/>
        </w:rPr>
        <w:t>CGLU compte plus de 240.000 villes, régions et métropoles, ainsi que plus de 175 associations de gouvernements locaux et régionaux réparties dans 140 pays. Parmi ses principaux domaines d’intérêt politique, CGLU travaille sur la démocratie locale, le changement climatique et la protection de l’environnement, la réalisation des Objectifs de développement durable, les finances locales, le développement urbain et la diplomatie des villes pour la construction de la paix.</w:t>
      </w:r>
    </w:p>
    <w:p w14:paraId="3DA368B7" w14:textId="77777777" w:rsidR="002D6DD6" w:rsidRPr="006A10DA" w:rsidRDefault="002D6DD6" w:rsidP="002D6DD6">
      <w:pPr>
        <w:rPr>
          <w:rFonts w:ascii="Verdana" w:hAnsi="Verdana"/>
          <w:sz w:val="16"/>
          <w:szCs w:val="16"/>
          <w:lang w:val="fr-FR"/>
        </w:rPr>
      </w:pPr>
      <w:r w:rsidRPr="006A10DA">
        <w:rPr>
          <w:rFonts w:ascii="Verdana" w:hAnsi="Verdana"/>
          <w:sz w:val="16"/>
          <w:szCs w:val="16"/>
          <w:lang w:val="fr-FR"/>
        </w:rPr>
        <w:t>---</w:t>
      </w:r>
    </w:p>
    <w:p w14:paraId="40F4FAB0" w14:textId="77777777" w:rsidR="002D6DD6" w:rsidRPr="006A10DA" w:rsidRDefault="002D6DD6" w:rsidP="002D6DD6">
      <w:pPr>
        <w:rPr>
          <w:rFonts w:ascii="Verdana" w:eastAsia="Times New Roman" w:hAnsi="Verdana"/>
          <w:b/>
          <w:sz w:val="16"/>
          <w:szCs w:val="16"/>
          <w:lang w:val="fr-FR" w:eastAsia="fr-FR"/>
        </w:rPr>
      </w:pPr>
      <w:r w:rsidRPr="006A10DA">
        <w:rPr>
          <w:rFonts w:ascii="Verdana" w:eastAsia="Times New Roman" w:hAnsi="Verdana"/>
          <w:b/>
          <w:sz w:val="16"/>
          <w:szCs w:val="16"/>
          <w:lang w:val="fr-FR" w:eastAsia="fr-FR"/>
        </w:rPr>
        <w:t xml:space="preserve">CONTACT : </w:t>
      </w:r>
    </w:p>
    <w:p w14:paraId="11421359" w14:textId="77777777" w:rsidR="002D6DD6" w:rsidRPr="00D16558" w:rsidRDefault="002D6DD6" w:rsidP="002D6DD6">
      <w:pPr>
        <w:rPr>
          <w:rFonts w:ascii="Verdana" w:eastAsia="Times New Roman" w:hAnsi="Verdana"/>
          <w:sz w:val="18"/>
          <w:szCs w:val="18"/>
          <w:lang w:val="fr-FR" w:eastAsia="fr-FR"/>
        </w:rPr>
      </w:pPr>
      <w:r w:rsidRPr="00D16558">
        <w:rPr>
          <w:rFonts w:ascii="Verdana" w:eastAsia="Times New Roman" w:hAnsi="Verdana"/>
          <w:sz w:val="18"/>
          <w:szCs w:val="18"/>
          <w:lang w:val="fr-FR" w:eastAsia="fr-FR"/>
        </w:rPr>
        <w:t xml:space="preserve">Cités et Gouvernements Locaux Unis </w:t>
      </w:r>
      <w:r>
        <w:rPr>
          <w:rFonts w:ascii="Verdana" w:eastAsia="Times New Roman" w:hAnsi="Verdana"/>
          <w:sz w:val="18"/>
          <w:szCs w:val="18"/>
          <w:lang w:val="fr-FR" w:eastAsia="fr-FR"/>
        </w:rPr>
        <w:t xml:space="preserve">/ </w:t>
      </w:r>
      <w:r w:rsidRPr="00B70689">
        <w:rPr>
          <w:rFonts w:ascii="Verdana" w:eastAsia="Times New Roman" w:hAnsi="Verdana"/>
          <w:b/>
          <w:sz w:val="18"/>
          <w:szCs w:val="18"/>
          <w:lang w:val="fr-FR"/>
        </w:rPr>
        <w:t>Adresse</w:t>
      </w:r>
      <w:r w:rsidRPr="00B70689">
        <w:rPr>
          <w:rFonts w:ascii="Roboto" w:eastAsia="Times New Roman" w:hAnsi="Roboto"/>
          <w:color w:val="333333"/>
          <w:sz w:val="18"/>
          <w:szCs w:val="18"/>
          <w:lang w:val="fr-FR"/>
        </w:rPr>
        <w:t> </w:t>
      </w:r>
      <w:r w:rsidRPr="00D16558">
        <w:rPr>
          <w:rFonts w:ascii="Verdana" w:eastAsia="Times New Roman" w:hAnsi="Verdana"/>
          <w:sz w:val="18"/>
          <w:szCs w:val="18"/>
          <w:lang w:val="fr-FR" w:eastAsia="fr-FR"/>
        </w:rPr>
        <w:t>C/</w:t>
      </w:r>
      <w:proofErr w:type="spellStart"/>
      <w:r w:rsidRPr="00D16558">
        <w:rPr>
          <w:rFonts w:ascii="Verdana" w:eastAsia="Times New Roman" w:hAnsi="Verdana"/>
          <w:sz w:val="18"/>
          <w:szCs w:val="18"/>
          <w:lang w:val="fr-FR" w:eastAsia="fr-FR"/>
        </w:rPr>
        <w:t>Avinyo</w:t>
      </w:r>
      <w:proofErr w:type="spellEnd"/>
      <w:r w:rsidRPr="00D16558">
        <w:rPr>
          <w:rFonts w:ascii="Verdana" w:eastAsia="Times New Roman" w:hAnsi="Verdana"/>
          <w:sz w:val="18"/>
          <w:szCs w:val="18"/>
          <w:lang w:val="fr-FR" w:eastAsia="fr-FR"/>
        </w:rPr>
        <w:t xml:space="preserve">, 15 08003 Barcelone </w:t>
      </w:r>
    </w:p>
    <w:p w14:paraId="2EECF5E7" w14:textId="77777777" w:rsidR="002D6DD6" w:rsidRPr="00236377" w:rsidRDefault="002D6DD6" w:rsidP="002D6DD6">
      <w:pPr>
        <w:rPr>
          <w:rFonts w:ascii="Verdana" w:eastAsia="Times New Roman" w:hAnsi="Verdana"/>
          <w:b/>
          <w:sz w:val="18"/>
          <w:szCs w:val="18"/>
          <w:lang w:val="fr-FR" w:eastAsia="fr-FR"/>
        </w:rPr>
      </w:pPr>
      <w:proofErr w:type="spellStart"/>
      <w:r w:rsidRPr="00D16558">
        <w:rPr>
          <w:rFonts w:ascii="Verdana" w:eastAsia="Times New Roman" w:hAnsi="Verdana"/>
          <w:b/>
          <w:sz w:val="18"/>
          <w:szCs w:val="18"/>
          <w:lang w:val="fr-FR" w:eastAsia="fr-FR"/>
        </w:rPr>
        <w:lastRenderedPageBreak/>
        <w:t>Tlf</w:t>
      </w:r>
      <w:proofErr w:type="spellEnd"/>
      <w:r w:rsidRPr="00D16558">
        <w:rPr>
          <w:rFonts w:ascii="Verdana" w:eastAsia="Times New Roman" w:hAnsi="Verdana"/>
          <w:b/>
          <w:sz w:val="18"/>
          <w:szCs w:val="18"/>
          <w:lang w:val="fr-FR" w:eastAsia="fr-FR"/>
        </w:rPr>
        <w:t xml:space="preserve"> </w:t>
      </w:r>
      <w:r w:rsidRPr="00B70689">
        <w:rPr>
          <w:rFonts w:ascii="Verdana" w:eastAsia="Times New Roman" w:hAnsi="Verdana"/>
          <w:b/>
          <w:sz w:val="18"/>
          <w:szCs w:val="18"/>
          <w:lang w:val="fr-FR"/>
        </w:rPr>
        <w:t xml:space="preserve">+34 93 342 87 </w:t>
      </w:r>
      <w:r>
        <w:rPr>
          <w:rFonts w:ascii="Verdana" w:eastAsia="Times New Roman" w:hAnsi="Verdana"/>
          <w:b/>
          <w:sz w:val="18"/>
          <w:szCs w:val="18"/>
          <w:lang w:val="fr-FR" w:eastAsia="fr-FR"/>
        </w:rPr>
        <w:t xml:space="preserve">/ </w:t>
      </w:r>
      <w:r w:rsidRPr="00B70689">
        <w:rPr>
          <w:rFonts w:ascii="Verdana" w:hAnsi="Verdana"/>
          <w:b/>
          <w:sz w:val="18"/>
          <w:szCs w:val="18"/>
          <w:lang w:val="fr-FR"/>
        </w:rPr>
        <w:t xml:space="preserve">Email </w:t>
      </w:r>
      <w:hyperlink r:id="rId7" w:history="1">
        <w:r w:rsidRPr="00D16558">
          <w:rPr>
            <w:rStyle w:val="Hipervnculo"/>
            <w:rFonts w:ascii="Verdana" w:eastAsia="Times New Roman" w:hAnsi="Verdana"/>
            <w:sz w:val="18"/>
            <w:szCs w:val="18"/>
            <w:lang w:val="fr-FR" w:eastAsia="fr-FR"/>
          </w:rPr>
          <w:t>communication@uclg.org</w:t>
        </w:r>
      </w:hyperlink>
      <w:r>
        <w:rPr>
          <w:rStyle w:val="Hipervnculo"/>
          <w:rFonts w:ascii="Verdana" w:eastAsia="Times New Roman" w:hAnsi="Verdana"/>
          <w:sz w:val="18"/>
          <w:szCs w:val="18"/>
          <w:lang w:val="fr-FR" w:eastAsia="fr-FR"/>
        </w:rPr>
        <w:t xml:space="preserve">  /  </w:t>
      </w:r>
      <w:r w:rsidRPr="00B70689">
        <w:rPr>
          <w:rFonts w:ascii="Verdana" w:hAnsi="Verdana"/>
          <w:b/>
          <w:sz w:val="18"/>
          <w:szCs w:val="18"/>
          <w:lang w:val="fr-FR"/>
        </w:rPr>
        <w:t>Réseaux sociaux</w:t>
      </w:r>
      <w:r w:rsidRPr="00D16558">
        <w:rPr>
          <w:rFonts w:ascii="Verdana" w:eastAsia="Times New Roman" w:hAnsi="Verdana"/>
          <w:sz w:val="18"/>
          <w:szCs w:val="18"/>
          <w:lang w:val="fr-FR" w:eastAsia="fr-FR"/>
        </w:rPr>
        <w:t xml:space="preserve"> @</w:t>
      </w:r>
      <w:proofErr w:type="spellStart"/>
      <w:r w:rsidRPr="00D16558">
        <w:rPr>
          <w:rFonts w:ascii="Verdana" w:eastAsia="Times New Roman" w:hAnsi="Verdana"/>
          <w:sz w:val="18"/>
          <w:szCs w:val="18"/>
          <w:lang w:val="fr-FR" w:eastAsia="fr-FR"/>
        </w:rPr>
        <w:t>uclg_org</w:t>
      </w:r>
      <w:proofErr w:type="spellEnd"/>
      <w:r w:rsidRPr="00D16558">
        <w:rPr>
          <w:rFonts w:ascii="Verdana" w:eastAsia="Times New Roman" w:hAnsi="Verdana"/>
          <w:sz w:val="18"/>
          <w:szCs w:val="18"/>
          <w:lang w:val="fr-FR" w:eastAsia="fr-FR"/>
        </w:rPr>
        <w:t xml:space="preserve"> </w:t>
      </w:r>
      <w:r>
        <w:rPr>
          <w:rFonts w:ascii="Verdana" w:eastAsia="Times New Roman" w:hAnsi="Verdana"/>
          <w:sz w:val="18"/>
          <w:szCs w:val="18"/>
          <w:lang w:val="fr-FR" w:eastAsia="fr-FR"/>
        </w:rPr>
        <w:t xml:space="preserve">#Listen2Cities </w:t>
      </w:r>
      <w:r w:rsidRPr="00D16558">
        <w:rPr>
          <w:rFonts w:ascii="Verdana" w:eastAsia="Times New Roman" w:hAnsi="Verdana"/>
          <w:sz w:val="18"/>
          <w:szCs w:val="18"/>
          <w:lang w:val="fr-FR" w:eastAsia="fr-FR"/>
        </w:rPr>
        <w:t>#</w:t>
      </w:r>
      <w:r>
        <w:rPr>
          <w:rFonts w:ascii="Verdana" w:eastAsia="Times New Roman" w:hAnsi="Verdana"/>
          <w:sz w:val="18"/>
          <w:szCs w:val="18"/>
          <w:lang w:val="fr-FR" w:eastAsia="fr-FR"/>
        </w:rPr>
        <w:t>HLPF</w:t>
      </w:r>
      <w:proofErr w:type="gramStart"/>
      <w:r>
        <w:rPr>
          <w:rFonts w:ascii="Verdana" w:eastAsia="Times New Roman" w:hAnsi="Verdana"/>
          <w:sz w:val="18"/>
          <w:szCs w:val="18"/>
          <w:lang w:val="fr-FR" w:eastAsia="fr-FR"/>
        </w:rPr>
        <w:t>2019</w:t>
      </w:r>
      <w:r>
        <w:rPr>
          <w:rFonts w:ascii="Verdana" w:eastAsia="Times New Roman" w:hAnsi="Verdana"/>
          <w:b/>
          <w:sz w:val="18"/>
          <w:szCs w:val="18"/>
          <w:lang w:val="fr-FR" w:eastAsia="fr-FR"/>
        </w:rPr>
        <w:t xml:space="preserve">  /</w:t>
      </w:r>
      <w:proofErr w:type="gramEnd"/>
      <w:r>
        <w:rPr>
          <w:rFonts w:ascii="Verdana" w:eastAsia="Times New Roman" w:hAnsi="Verdana"/>
          <w:b/>
          <w:sz w:val="18"/>
          <w:szCs w:val="18"/>
          <w:lang w:val="fr-FR" w:eastAsia="fr-FR"/>
        </w:rPr>
        <w:t xml:space="preserve"> Web</w:t>
      </w:r>
      <w:r>
        <w:rPr>
          <w:rFonts w:ascii="Verdana" w:eastAsia="Times New Roman" w:hAnsi="Verdana"/>
          <w:sz w:val="18"/>
          <w:szCs w:val="18"/>
          <w:lang w:val="fr-FR" w:eastAsia="fr-FR"/>
        </w:rPr>
        <w:t xml:space="preserve"> </w:t>
      </w:r>
      <w:r w:rsidRPr="00D16558">
        <w:rPr>
          <w:rFonts w:ascii="Verdana" w:eastAsia="Times New Roman" w:hAnsi="Verdana"/>
          <w:sz w:val="18"/>
          <w:szCs w:val="18"/>
          <w:lang w:val="fr-FR" w:eastAsia="fr-FR"/>
        </w:rPr>
        <w:t>www.uclg.org</w:t>
      </w:r>
    </w:p>
    <w:p w14:paraId="0BCA86C2" w14:textId="52C43F0E" w:rsidR="00D85CAC" w:rsidRPr="006F6775" w:rsidRDefault="0031796C" w:rsidP="002D6DD6">
      <w:pPr>
        <w:rPr>
          <w:rFonts w:ascii="Verdana" w:eastAsia="Times New Roman" w:hAnsi="Verdana"/>
          <w:b/>
          <w:sz w:val="18"/>
          <w:szCs w:val="18"/>
          <w:lang w:val="fr-FR" w:eastAsia="fr-FR"/>
        </w:rPr>
      </w:pPr>
    </w:p>
    <w:sectPr w:rsidR="00D85CAC" w:rsidRPr="006F6775" w:rsidSect="002307C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CD"/>
    <w:rsid w:val="00022EC6"/>
    <w:rsid w:val="00030729"/>
    <w:rsid w:val="000624DD"/>
    <w:rsid w:val="000B1439"/>
    <w:rsid w:val="001C680D"/>
    <w:rsid w:val="00212257"/>
    <w:rsid w:val="002307CD"/>
    <w:rsid w:val="002D6DD6"/>
    <w:rsid w:val="002E6306"/>
    <w:rsid w:val="0031796C"/>
    <w:rsid w:val="00350674"/>
    <w:rsid w:val="003C38A9"/>
    <w:rsid w:val="003F07D0"/>
    <w:rsid w:val="00417ACC"/>
    <w:rsid w:val="004F4372"/>
    <w:rsid w:val="00521CCC"/>
    <w:rsid w:val="005C47B0"/>
    <w:rsid w:val="005F0497"/>
    <w:rsid w:val="00627616"/>
    <w:rsid w:val="006E7F47"/>
    <w:rsid w:val="006F6775"/>
    <w:rsid w:val="00787B76"/>
    <w:rsid w:val="007D4D8D"/>
    <w:rsid w:val="008A1DD3"/>
    <w:rsid w:val="008A7D7C"/>
    <w:rsid w:val="00930424"/>
    <w:rsid w:val="00945565"/>
    <w:rsid w:val="0097355C"/>
    <w:rsid w:val="009F4380"/>
    <w:rsid w:val="009F7EAE"/>
    <w:rsid w:val="00AB0821"/>
    <w:rsid w:val="00AE30A0"/>
    <w:rsid w:val="00B17AE1"/>
    <w:rsid w:val="00B331F6"/>
    <w:rsid w:val="00B70689"/>
    <w:rsid w:val="00BB48D3"/>
    <w:rsid w:val="00BB583C"/>
    <w:rsid w:val="00BE28AA"/>
    <w:rsid w:val="00C1292B"/>
    <w:rsid w:val="00CE62B3"/>
    <w:rsid w:val="00CE6FCC"/>
    <w:rsid w:val="00D561FB"/>
    <w:rsid w:val="00D601E3"/>
    <w:rsid w:val="00E21518"/>
    <w:rsid w:val="00EB12A1"/>
    <w:rsid w:val="00EB63C3"/>
    <w:rsid w:val="00F61B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1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D8D"/>
    <w:rPr>
      <w:rFonts w:ascii="Times New Roman" w:hAnsi="Times New Roman" w:cs="Times New Roman"/>
      <w:lang w:eastAsia="es-ES_tradnl"/>
    </w:rPr>
  </w:style>
  <w:style w:type="paragraph" w:styleId="Ttulo1">
    <w:name w:val="heading 1"/>
    <w:basedOn w:val="Normal"/>
    <w:link w:val="Ttulo1Car"/>
    <w:uiPriority w:val="9"/>
    <w:qFormat/>
    <w:rsid w:val="006F6775"/>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unhideWhenUsed/>
    <w:qFormat/>
    <w:rsid w:val="006F6775"/>
    <w:pPr>
      <w:keepNext/>
      <w:keepLines/>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38A9"/>
    <w:rPr>
      <w:color w:val="0000FF"/>
      <w:u w:val="single"/>
    </w:rPr>
  </w:style>
  <w:style w:type="character" w:customStyle="1" w:styleId="Ttulo1Car">
    <w:name w:val="Título 1 Car"/>
    <w:basedOn w:val="Fuentedeprrafopredeter"/>
    <w:link w:val="Ttulo1"/>
    <w:uiPriority w:val="9"/>
    <w:rsid w:val="006F6775"/>
    <w:rPr>
      <w:rFonts w:ascii="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6F6775"/>
    <w:rPr>
      <w:rFonts w:asciiTheme="majorHAnsi" w:eastAsiaTheme="majorEastAsia" w:hAnsiTheme="majorHAnsi" w:cstheme="majorBidi"/>
      <w:color w:val="1F3763" w:themeColor="accent1" w:themeShade="7F"/>
      <w:lang w:val="es-ES"/>
    </w:rPr>
  </w:style>
  <w:style w:type="character" w:styleId="Textoennegrita">
    <w:name w:val="Strong"/>
    <w:basedOn w:val="Fuentedeprrafopredeter"/>
    <w:uiPriority w:val="22"/>
    <w:qFormat/>
    <w:rsid w:val="006F6775"/>
    <w:rPr>
      <w:b/>
      <w:bCs/>
    </w:rPr>
  </w:style>
  <w:style w:type="character" w:customStyle="1" w:styleId="apple-converted-space">
    <w:name w:val="apple-converted-space"/>
    <w:basedOn w:val="Fuentedeprrafopredeter"/>
    <w:rsid w:val="002D6DD6"/>
  </w:style>
  <w:style w:type="character" w:styleId="Refdecomentario">
    <w:name w:val="annotation reference"/>
    <w:basedOn w:val="Fuentedeprrafopredeter"/>
    <w:uiPriority w:val="99"/>
    <w:semiHidden/>
    <w:unhideWhenUsed/>
    <w:rsid w:val="00030729"/>
    <w:rPr>
      <w:sz w:val="16"/>
      <w:szCs w:val="16"/>
    </w:rPr>
  </w:style>
  <w:style w:type="paragraph" w:styleId="Textocomentario">
    <w:name w:val="annotation text"/>
    <w:basedOn w:val="Normal"/>
    <w:link w:val="TextocomentarioCar"/>
    <w:uiPriority w:val="99"/>
    <w:semiHidden/>
    <w:unhideWhenUsed/>
    <w:rsid w:val="00030729"/>
    <w:rPr>
      <w:sz w:val="20"/>
      <w:szCs w:val="20"/>
    </w:rPr>
  </w:style>
  <w:style w:type="character" w:customStyle="1" w:styleId="TextocomentarioCar">
    <w:name w:val="Texto comentario Car"/>
    <w:basedOn w:val="Fuentedeprrafopredeter"/>
    <w:link w:val="Textocomentario"/>
    <w:uiPriority w:val="99"/>
    <w:semiHidden/>
    <w:rsid w:val="00030729"/>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30729"/>
    <w:rPr>
      <w:b/>
      <w:bCs/>
    </w:rPr>
  </w:style>
  <w:style w:type="character" w:customStyle="1" w:styleId="AsuntodelcomentarioCar">
    <w:name w:val="Asunto del comentario Car"/>
    <w:basedOn w:val="TextocomentarioCar"/>
    <w:link w:val="Asuntodelcomentario"/>
    <w:uiPriority w:val="99"/>
    <w:semiHidden/>
    <w:rsid w:val="00030729"/>
    <w:rPr>
      <w:rFonts w:ascii="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0307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0729"/>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345">
      <w:bodyDiv w:val="1"/>
      <w:marLeft w:val="0"/>
      <w:marRight w:val="0"/>
      <w:marTop w:val="0"/>
      <w:marBottom w:val="0"/>
      <w:divBdr>
        <w:top w:val="none" w:sz="0" w:space="0" w:color="auto"/>
        <w:left w:val="none" w:sz="0" w:space="0" w:color="auto"/>
        <w:bottom w:val="none" w:sz="0" w:space="0" w:color="auto"/>
        <w:right w:val="none" w:sz="0" w:space="0" w:color="auto"/>
      </w:divBdr>
    </w:div>
    <w:div w:id="172694914">
      <w:bodyDiv w:val="1"/>
      <w:marLeft w:val="0"/>
      <w:marRight w:val="0"/>
      <w:marTop w:val="0"/>
      <w:marBottom w:val="0"/>
      <w:divBdr>
        <w:top w:val="none" w:sz="0" w:space="0" w:color="auto"/>
        <w:left w:val="none" w:sz="0" w:space="0" w:color="auto"/>
        <w:bottom w:val="none" w:sz="0" w:space="0" w:color="auto"/>
        <w:right w:val="none" w:sz="0" w:space="0" w:color="auto"/>
      </w:divBdr>
    </w:div>
    <w:div w:id="1202284300">
      <w:bodyDiv w:val="1"/>
      <w:marLeft w:val="0"/>
      <w:marRight w:val="0"/>
      <w:marTop w:val="0"/>
      <w:marBottom w:val="0"/>
      <w:divBdr>
        <w:top w:val="none" w:sz="0" w:space="0" w:color="auto"/>
        <w:left w:val="none" w:sz="0" w:space="0" w:color="auto"/>
        <w:bottom w:val="none" w:sz="0" w:space="0" w:color="auto"/>
        <w:right w:val="none" w:sz="0" w:space="0" w:color="auto"/>
      </w:divBdr>
    </w:div>
    <w:div w:id="1516387428">
      <w:bodyDiv w:val="1"/>
      <w:marLeft w:val="0"/>
      <w:marRight w:val="0"/>
      <w:marTop w:val="0"/>
      <w:marBottom w:val="0"/>
      <w:divBdr>
        <w:top w:val="none" w:sz="0" w:space="0" w:color="auto"/>
        <w:left w:val="none" w:sz="0" w:space="0" w:color="auto"/>
        <w:bottom w:val="none" w:sz="0" w:space="0" w:color="auto"/>
        <w:right w:val="none" w:sz="0" w:space="0" w:color="auto"/>
      </w:divBdr>
    </w:div>
    <w:div w:id="1531457467">
      <w:bodyDiv w:val="1"/>
      <w:marLeft w:val="0"/>
      <w:marRight w:val="0"/>
      <w:marTop w:val="0"/>
      <w:marBottom w:val="0"/>
      <w:divBdr>
        <w:top w:val="none" w:sz="0" w:space="0" w:color="auto"/>
        <w:left w:val="none" w:sz="0" w:space="0" w:color="auto"/>
        <w:bottom w:val="none" w:sz="0" w:space="0" w:color="auto"/>
        <w:right w:val="none" w:sz="0" w:space="0" w:color="auto"/>
      </w:divBdr>
      <w:divsChild>
        <w:div w:id="1343507050">
          <w:marLeft w:val="0"/>
          <w:marRight w:val="0"/>
          <w:marTop w:val="0"/>
          <w:marBottom w:val="0"/>
          <w:divBdr>
            <w:top w:val="none" w:sz="0" w:space="0" w:color="auto"/>
            <w:left w:val="none" w:sz="0" w:space="0" w:color="auto"/>
            <w:bottom w:val="none" w:sz="0" w:space="0" w:color="auto"/>
            <w:right w:val="none" w:sz="0" w:space="0" w:color="auto"/>
          </w:divBdr>
          <w:divsChild>
            <w:div w:id="1249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118">
      <w:bodyDiv w:val="1"/>
      <w:marLeft w:val="0"/>
      <w:marRight w:val="0"/>
      <w:marTop w:val="0"/>
      <w:marBottom w:val="0"/>
      <w:divBdr>
        <w:top w:val="none" w:sz="0" w:space="0" w:color="auto"/>
        <w:left w:val="none" w:sz="0" w:space="0" w:color="auto"/>
        <w:bottom w:val="none" w:sz="0" w:space="0" w:color="auto"/>
        <w:right w:val="none" w:sz="0" w:space="0" w:color="auto"/>
      </w:divBdr>
      <w:divsChild>
        <w:div w:id="1459763932">
          <w:marLeft w:val="0"/>
          <w:marRight w:val="0"/>
          <w:marTop w:val="0"/>
          <w:marBottom w:val="0"/>
          <w:divBdr>
            <w:top w:val="none" w:sz="0" w:space="0" w:color="auto"/>
            <w:left w:val="none" w:sz="0" w:space="0" w:color="auto"/>
            <w:bottom w:val="none" w:sz="0" w:space="0" w:color="auto"/>
            <w:right w:val="none" w:sz="0" w:space="0" w:color="auto"/>
          </w:divBdr>
          <w:divsChild>
            <w:div w:id="1520316081">
              <w:marLeft w:val="0"/>
              <w:marRight w:val="0"/>
              <w:marTop w:val="0"/>
              <w:marBottom w:val="0"/>
              <w:divBdr>
                <w:top w:val="none" w:sz="0" w:space="0" w:color="auto"/>
                <w:left w:val="none" w:sz="0" w:space="0" w:color="auto"/>
                <w:bottom w:val="none" w:sz="0" w:space="0" w:color="auto"/>
                <w:right w:val="none" w:sz="0" w:space="0" w:color="auto"/>
              </w:divBdr>
            </w:div>
            <w:div w:id="275067026">
              <w:marLeft w:val="0"/>
              <w:marRight w:val="0"/>
              <w:marTop w:val="0"/>
              <w:marBottom w:val="0"/>
              <w:divBdr>
                <w:top w:val="none" w:sz="0" w:space="0" w:color="auto"/>
                <w:left w:val="none" w:sz="0" w:space="0" w:color="auto"/>
                <w:bottom w:val="none" w:sz="0" w:space="0" w:color="auto"/>
                <w:right w:val="none" w:sz="0" w:space="0" w:color="auto"/>
              </w:divBdr>
            </w:div>
          </w:divsChild>
        </w:div>
        <w:div w:id="1417629701">
          <w:marLeft w:val="0"/>
          <w:marRight w:val="0"/>
          <w:marTop w:val="0"/>
          <w:marBottom w:val="0"/>
          <w:divBdr>
            <w:top w:val="none" w:sz="0" w:space="0" w:color="auto"/>
            <w:left w:val="none" w:sz="0" w:space="0" w:color="auto"/>
            <w:bottom w:val="none" w:sz="0" w:space="0" w:color="auto"/>
            <w:right w:val="none" w:sz="0" w:space="0" w:color="auto"/>
          </w:divBdr>
          <w:divsChild>
            <w:div w:id="2001158037">
              <w:marLeft w:val="0"/>
              <w:marRight w:val="0"/>
              <w:marTop w:val="0"/>
              <w:marBottom w:val="0"/>
              <w:divBdr>
                <w:top w:val="none" w:sz="0" w:space="0" w:color="auto"/>
                <w:left w:val="none" w:sz="0" w:space="0" w:color="auto"/>
                <w:bottom w:val="none" w:sz="0" w:space="0" w:color="auto"/>
                <w:right w:val="none" w:sz="0" w:space="0" w:color="auto"/>
              </w:divBdr>
            </w:div>
          </w:divsChild>
        </w:div>
        <w:div w:id="1935237963">
          <w:marLeft w:val="0"/>
          <w:marRight w:val="0"/>
          <w:marTop w:val="0"/>
          <w:marBottom w:val="0"/>
          <w:divBdr>
            <w:top w:val="none" w:sz="0" w:space="0" w:color="auto"/>
            <w:left w:val="none" w:sz="0" w:space="0" w:color="auto"/>
            <w:bottom w:val="none" w:sz="0" w:space="0" w:color="auto"/>
            <w:right w:val="none" w:sz="0" w:space="0" w:color="auto"/>
          </w:divBdr>
          <w:divsChild>
            <w:div w:id="222063780">
              <w:marLeft w:val="0"/>
              <w:marRight w:val="0"/>
              <w:marTop w:val="0"/>
              <w:marBottom w:val="0"/>
              <w:divBdr>
                <w:top w:val="none" w:sz="0" w:space="0" w:color="auto"/>
                <w:left w:val="none" w:sz="0" w:space="0" w:color="auto"/>
                <w:bottom w:val="none" w:sz="0" w:space="0" w:color="auto"/>
                <w:right w:val="none" w:sz="0" w:space="0" w:color="auto"/>
              </w:divBdr>
              <w:divsChild>
                <w:div w:id="1638148242">
                  <w:marLeft w:val="0"/>
                  <w:marRight w:val="0"/>
                  <w:marTop w:val="0"/>
                  <w:marBottom w:val="0"/>
                  <w:divBdr>
                    <w:top w:val="none" w:sz="0" w:space="0" w:color="auto"/>
                    <w:left w:val="none" w:sz="0" w:space="0" w:color="auto"/>
                    <w:bottom w:val="none" w:sz="0" w:space="0" w:color="auto"/>
                    <w:right w:val="none" w:sz="0" w:space="0" w:color="auto"/>
                  </w:divBdr>
                  <w:divsChild>
                    <w:div w:id="826555245">
                      <w:marLeft w:val="0"/>
                      <w:marRight w:val="0"/>
                      <w:marTop w:val="0"/>
                      <w:marBottom w:val="0"/>
                      <w:divBdr>
                        <w:top w:val="none" w:sz="0" w:space="0" w:color="auto"/>
                        <w:left w:val="none" w:sz="0" w:space="0" w:color="auto"/>
                        <w:bottom w:val="none" w:sz="0" w:space="0" w:color="auto"/>
                        <w:right w:val="none" w:sz="0" w:space="0" w:color="auto"/>
                      </w:divBdr>
                      <w:divsChild>
                        <w:div w:id="529101763">
                          <w:marLeft w:val="0"/>
                          <w:marRight w:val="0"/>
                          <w:marTop w:val="0"/>
                          <w:marBottom w:val="0"/>
                          <w:divBdr>
                            <w:top w:val="none" w:sz="0" w:space="0" w:color="auto"/>
                            <w:left w:val="none" w:sz="0" w:space="0" w:color="auto"/>
                            <w:bottom w:val="none" w:sz="0" w:space="0" w:color="auto"/>
                            <w:right w:val="none" w:sz="0" w:space="0" w:color="auto"/>
                          </w:divBdr>
                          <w:divsChild>
                            <w:div w:id="554511427">
                              <w:marLeft w:val="0"/>
                              <w:marRight w:val="0"/>
                              <w:marTop w:val="0"/>
                              <w:marBottom w:val="0"/>
                              <w:divBdr>
                                <w:top w:val="none" w:sz="0" w:space="0" w:color="auto"/>
                                <w:left w:val="none" w:sz="0" w:space="0" w:color="auto"/>
                                <w:bottom w:val="none" w:sz="0" w:space="0" w:color="auto"/>
                                <w:right w:val="none" w:sz="0" w:space="0" w:color="auto"/>
                              </w:divBdr>
                              <w:divsChild>
                                <w:div w:id="1260067756">
                                  <w:marLeft w:val="0"/>
                                  <w:marRight w:val="0"/>
                                  <w:marTop w:val="0"/>
                                  <w:marBottom w:val="0"/>
                                  <w:divBdr>
                                    <w:top w:val="none" w:sz="0" w:space="0" w:color="auto"/>
                                    <w:left w:val="none" w:sz="0" w:space="0" w:color="auto"/>
                                    <w:bottom w:val="none" w:sz="0" w:space="0" w:color="auto"/>
                                    <w:right w:val="none" w:sz="0" w:space="0" w:color="auto"/>
                                  </w:divBdr>
                                  <w:divsChild>
                                    <w:div w:id="20471343">
                                      <w:marLeft w:val="0"/>
                                      <w:marRight w:val="0"/>
                                      <w:marTop w:val="150"/>
                                      <w:marBottom w:val="0"/>
                                      <w:divBdr>
                                        <w:top w:val="none" w:sz="0" w:space="0" w:color="auto"/>
                                        <w:left w:val="none" w:sz="0" w:space="0" w:color="auto"/>
                                        <w:bottom w:val="none" w:sz="0" w:space="0" w:color="auto"/>
                                        <w:right w:val="none" w:sz="0" w:space="0" w:color="auto"/>
                                      </w:divBdr>
                                      <w:divsChild>
                                        <w:div w:id="2076078673">
                                          <w:marLeft w:val="0"/>
                                          <w:marRight w:val="0"/>
                                          <w:marTop w:val="75"/>
                                          <w:marBottom w:val="150"/>
                                          <w:divBdr>
                                            <w:top w:val="none" w:sz="0" w:space="0" w:color="auto"/>
                                            <w:left w:val="none" w:sz="0" w:space="0" w:color="auto"/>
                                            <w:bottom w:val="none" w:sz="0" w:space="0" w:color="auto"/>
                                            <w:right w:val="none" w:sz="0" w:space="0" w:color="auto"/>
                                          </w:divBdr>
                                        </w:div>
                                        <w:div w:id="1022441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649131">
      <w:bodyDiv w:val="1"/>
      <w:marLeft w:val="0"/>
      <w:marRight w:val="0"/>
      <w:marTop w:val="0"/>
      <w:marBottom w:val="0"/>
      <w:divBdr>
        <w:top w:val="none" w:sz="0" w:space="0" w:color="auto"/>
        <w:left w:val="none" w:sz="0" w:space="0" w:color="auto"/>
        <w:bottom w:val="none" w:sz="0" w:space="0" w:color="auto"/>
        <w:right w:val="none" w:sz="0" w:space="0" w:color="auto"/>
      </w:divBdr>
    </w:div>
    <w:div w:id="2042630977">
      <w:bodyDiv w:val="1"/>
      <w:marLeft w:val="0"/>
      <w:marRight w:val="0"/>
      <w:marTop w:val="0"/>
      <w:marBottom w:val="0"/>
      <w:divBdr>
        <w:top w:val="none" w:sz="0" w:space="0" w:color="auto"/>
        <w:left w:val="none" w:sz="0" w:space="0" w:color="auto"/>
        <w:bottom w:val="none" w:sz="0" w:space="0" w:color="auto"/>
        <w:right w:val="none" w:sz="0" w:space="0" w:color="auto"/>
      </w:divBdr>
      <w:divsChild>
        <w:div w:id="754279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ommunication@ucl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5E7E-4F4E-5E4E-8AFE-A1B7E129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1035</Words>
  <Characters>5697</Characters>
  <Application>Microsoft Macintosh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2019-09-13T08:55:00Z</dcterms:created>
  <dcterms:modified xsi:type="dcterms:W3CDTF">2019-09-13T09:10:00Z</dcterms:modified>
</cp:coreProperties>
</file>